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D6" w:rsidRDefault="00922ECF" w:rsidP="001E5EB0">
      <w:pPr>
        <w:jc w:val="center"/>
        <w:rPr>
          <w:rFonts w:ascii="黑体" w:eastAsia="黑体"/>
          <w:b/>
          <w:bCs/>
          <w:sz w:val="36"/>
          <w:szCs w:val="36"/>
        </w:rPr>
      </w:pPr>
      <w:r w:rsidRPr="00922ECF">
        <w:rPr>
          <w:rStyle w:val="NormalCharacter"/>
          <w:rFonts w:hint="eastAsia"/>
          <w:b/>
          <w:bCs/>
          <w:kern w:val="2"/>
          <w:sz w:val="36"/>
          <w:szCs w:val="36"/>
          <w:u w:val="single"/>
        </w:rPr>
        <w:t>中心治疗室</w:t>
      </w:r>
      <w:r w:rsidRPr="00922ECF">
        <w:rPr>
          <w:rStyle w:val="NormalCharacter"/>
          <w:b/>
          <w:bCs/>
          <w:kern w:val="2"/>
          <w:sz w:val="36"/>
          <w:szCs w:val="36"/>
          <w:u w:val="single"/>
        </w:rPr>
        <w:t>PACS视频采集卡</w:t>
      </w:r>
      <w:r w:rsidR="00971DD6">
        <w:rPr>
          <w:rFonts w:ascii="黑体" w:eastAsia="黑体" w:hAnsi="黑体" w:hint="eastAsia"/>
          <w:b/>
          <w:bCs/>
          <w:spacing w:val="-20"/>
          <w:sz w:val="36"/>
          <w:szCs w:val="36"/>
        </w:rPr>
        <w:t>公开</w:t>
      </w:r>
      <w:r w:rsidR="00971DD6">
        <w:rPr>
          <w:rFonts w:ascii="黑体" w:eastAsia="黑体" w:hint="eastAsia"/>
          <w:b/>
          <w:bCs/>
          <w:sz w:val="36"/>
          <w:szCs w:val="36"/>
        </w:rPr>
        <w:t>询价采购报价表</w:t>
      </w:r>
    </w:p>
    <w:p w:rsidR="00971DD6" w:rsidRDefault="00971DD6" w:rsidP="00971DD6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971DD6" w:rsidRDefault="00971DD6" w:rsidP="00971DD6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422"/>
        <w:gridCol w:w="4677"/>
        <w:gridCol w:w="2554"/>
        <w:gridCol w:w="1701"/>
        <w:gridCol w:w="2441"/>
      </w:tblGrid>
      <w:tr w:rsidR="00922ECF" w:rsidTr="00922ECF">
        <w:trPr>
          <w:trHeight w:val="772"/>
          <w:jc w:val="center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F" w:rsidRPr="00075679" w:rsidRDefault="00922ECF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名</w:t>
            </w:r>
            <w:r w:rsidRPr="00075679">
              <w:rPr>
                <w:b/>
                <w:sz w:val="32"/>
                <w:szCs w:val="32"/>
              </w:rPr>
              <w:t xml:space="preserve">  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F" w:rsidRPr="00075679" w:rsidRDefault="00922ECF" w:rsidP="00922E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品牌</w:t>
            </w:r>
            <w:r w:rsidRPr="00075679">
              <w:rPr>
                <w:b/>
                <w:sz w:val="32"/>
                <w:szCs w:val="32"/>
              </w:rPr>
              <w:t>/型号</w:t>
            </w:r>
            <w:r w:rsidRPr="00075679">
              <w:rPr>
                <w:rFonts w:hint="eastAsia"/>
                <w:b/>
                <w:sz w:val="32"/>
                <w:szCs w:val="32"/>
              </w:rPr>
              <w:t>规格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F" w:rsidRPr="00075679" w:rsidRDefault="00922ECF" w:rsidP="00922E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限价</w:t>
            </w:r>
            <w:r w:rsidRPr="00075679">
              <w:rPr>
                <w:rFonts w:hint="eastAsia"/>
                <w:b/>
                <w:sz w:val="32"/>
                <w:szCs w:val="32"/>
              </w:rPr>
              <w:t>（元/</w:t>
            </w:r>
            <w:r>
              <w:rPr>
                <w:rFonts w:hint="eastAsia"/>
                <w:b/>
                <w:sz w:val="32"/>
                <w:szCs w:val="32"/>
              </w:rPr>
              <w:t>块</w:t>
            </w:r>
            <w:r w:rsidRPr="00075679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F" w:rsidRPr="00075679" w:rsidRDefault="00922ECF" w:rsidP="004222E0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F" w:rsidRPr="00075679" w:rsidRDefault="00922ECF" w:rsidP="004A244D">
            <w:pPr>
              <w:jc w:val="center"/>
              <w:rPr>
                <w:b/>
                <w:sz w:val="32"/>
                <w:szCs w:val="32"/>
              </w:rPr>
            </w:pPr>
            <w:r w:rsidRPr="00075679">
              <w:rPr>
                <w:rFonts w:hint="eastAsia"/>
                <w:b/>
                <w:sz w:val="32"/>
                <w:szCs w:val="32"/>
              </w:rPr>
              <w:t>报价（元/</w:t>
            </w:r>
            <w:r>
              <w:rPr>
                <w:rFonts w:hint="eastAsia"/>
                <w:b/>
                <w:sz w:val="32"/>
                <w:szCs w:val="32"/>
              </w:rPr>
              <w:t>套</w:t>
            </w:r>
            <w:r w:rsidRPr="00075679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922ECF" w:rsidTr="00922ECF">
        <w:trPr>
          <w:trHeight w:val="3108"/>
          <w:jc w:val="center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CF" w:rsidRDefault="00922ECF" w:rsidP="004222E0">
            <w:pPr>
              <w:jc w:val="center"/>
              <w:rPr>
                <w:rStyle w:val="NormalCharacter"/>
                <w:bCs/>
                <w:kern w:val="2"/>
                <w:sz w:val="28"/>
                <w:szCs w:val="28"/>
              </w:rPr>
            </w:pPr>
            <w:r w:rsidRPr="00922ECF">
              <w:rPr>
                <w:rStyle w:val="NormalCharacter"/>
                <w:rFonts w:hint="eastAsia"/>
                <w:bCs/>
                <w:kern w:val="2"/>
                <w:sz w:val="28"/>
                <w:szCs w:val="28"/>
              </w:rPr>
              <w:t>中心治疗室</w:t>
            </w:r>
          </w:p>
          <w:p w:rsidR="00922ECF" w:rsidRPr="00922ECF" w:rsidRDefault="00922ECF" w:rsidP="004222E0">
            <w:pPr>
              <w:jc w:val="center"/>
              <w:rPr>
                <w:sz w:val="28"/>
                <w:szCs w:val="28"/>
              </w:rPr>
            </w:pPr>
            <w:r w:rsidRPr="00922ECF">
              <w:rPr>
                <w:rStyle w:val="NormalCharacter"/>
                <w:bCs/>
                <w:kern w:val="2"/>
                <w:sz w:val="28"/>
                <w:szCs w:val="28"/>
              </w:rPr>
              <w:t>PACS视频采集卡</w:t>
            </w:r>
            <w:r w:rsidR="00365B1F" w:rsidRPr="00365B1F">
              <w:rPr>
                <w:rStyle w:val="NormalCharacter"/>
                <w:rFonts w:hint="eastAsia"/>
                <w:bCs/>
                <w:kern w:val="2"/>
                <w:sz w:val="28"/>
                <w:szCs w:val="28"/>
              </w:rPr>
              <w:t>（包含脚踏板一套）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CF" w:rsidRPr="00922ECF" w:rsidRDefault="00922ECF" w:rsidP="004222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CF" w:rsidRPr="00922ECF" w:rsidRDefault="00922ECF" w:rsidP="00922EC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2ECF">
              <w:rPr>
                <w:rFonts w:asciiTheme="minorEastAsia" w:eastAsiaTheme="minorEastAsia" w:hAnsiTheme="minorEastAsia" w:hint="eastAsia"/>
                <w:sz w:val="28"/>
                <w:szCs w:val="28"/>
              </w:rPr>
              <w:t>6100.00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CF" w:rsidRPr="00922ECF" w:rsidRDefault="00922ECF" w:rsidP="005D4FB2">
            <w:pPr>
              <w:jc w:val="center"/>
              <w:rPr>
                <w:sz w:val="28"/>
                <w:szCs w:val="28"/>
              </w:rPr>
            </w:pPr>
            <w:r w:rsidRPr="00922E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CF" w:rsidRPr="00922ECF" w:rsidRDefault="00922ECF" w:rsidP="004222E0">
            <w:pPr>
              <w:jc w:val="center"/>
              <w:rPr>
                <w:sz w:val="28"/>
                <w:szCs w:val="28"/>
              </w:rPr>
            </w:pPr>
          </w:p>
        </w:tc>
      </w:tr>
      <w:tr w:rsidR="00971DD6" w:rsidTr="004222E0">
        <w:trPr>
          <w:trHeight w:val="1687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6" w:rsidRDefault="00971DD6" w:rsidP="004222E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</w:t>
            </w:r>
            <w:r w:rsidR="00BD5891">
              <w:rPr>
                <w:rFonts w:hint="eastAsia"/>
                <w:b/>
                <w:sz w:val="28"/>
                <w:szCs w:val="28"/>
              </w:rPr>
              <w:t>应</w:t>
            </w:r>
            <w:r>
              <w:rPr>
                <w:b/>
                <w:sz w:val="28"/>
                <w:szCs w:val="28"/>
              </w:rPr>
              <w:t>具备该产品经营资质，并提供相应证照;</w:t>
            </w:r>
          </w:p>
          <w:p w:rsidR="00971DD6" w:rsidRDefault="00971DD6" w:rsidP="004222E0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971DD6" w:rsidRDefault="00971DD6" w:rsidP="00365B1F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922ECF"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月</w:t>
            </w:r>
            <w:r w:rsidR="00365B1F"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日16：00时前送至桐城市人民医院综合采购办公室，本着自愿原则，逾期视为放弃！   4.不接收快递报价文件。</w:t>
            </w:r>
          </w:p>
        </w:tc>
      </w:tr>
    </w:tbl>
    <w:p w:rsidR="00971DD6" w:rsidRDefault="00971DD6" w:rsidP="00971DD6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971DD6" w:rsidRDefault="00971DD6" w:rsidP="00971DD6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71DD6" w:rsidRDefault="00971DD6" w:rsidP="00971DD6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二零二</w:t>
      </w:r>
      <w:r w:rsidR="00922ECF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年</w:t>
      </w:r>
      <w:r w:rsidR="00922ECF">
        <w:rPr>
          <w:rFonts w:hint="eastAsia"/>
          <w:sz w:val="28"/>
          <w:szCs w:val="28"/>
        </w:rPr>
        <w:t>六</w:t>
      </w:r>
      <w:r w:rsidR="004A244D">
        <w:rPr>
          <w:rFonts w:hint="eastAsia"/>
          <w:sz w:val="28"/>
          <w:szCs w:val="28"/>
        </w:rPr>
        <w:t>月</w:t>
      </w:r>
      <w:r w:rsidR="00922ECF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日</w:t>
      </w:r>
    </w:p>
    <w:p w:rsidR="00971DD6" w:rsidRDefault="00971DD6" w:rsidP="00731445">
      <w:pPr>
        <w:spacing w:line="400" w:lineRule="exact"/>
        <w:jc w:val="right"/>
        <w:rPr>
          <w:sz w:val="28"/>
          <w:szCs w:val="28"/>
        </w:rPr>
      </w:pPr>
    </w:p>
    <w:p w:rsidR="00396229" w:rsidRPr="002374CF" w:rsidRDefault="00971DD6" w:rsidP="00922ECF">
      <w:pPr>
        <w:spacing w:line="400" w:lineRule="exact"/>
        <w:rPr>
          <w:b/>
          <w:sz w:val="30"/>
          <w:szCs w:val="30"/>
        </w:rPr>
      </w:pPr>
      <w:r w:rsidRPr="00AF77D2">
        <w:rPr>
          <w:rFonts w:hint="eastAsia"/>
          <w:b/>
          <w:sz w:val="36"/>
          <w:szCs w:val="36"/>
        </w:rPr>
        <w:t>附</w:t>
      </w:r>
      <w:r w:rsidR="00922ECF">
        <w:rPr>
          <w:rFonts w:hint="eastAsia"/>
          <w:b/>
          <w:sz w:val="36"/>
          <w:szCs w:val="36"/>
        </w:rPr>
        <w:t>：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参数要求：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高清采集卡，支持HDMI信号接入，支持directshow方式解析视频及图像，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高分辨率VGA/DVI/HDMI图像采集卡，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采集信号DVI/VGA / HDMI /YPbPr等信号，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具备HDMI接口和DVI-I接口，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最大分辨率支持1920x1200@60Hz，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一路DVI/VGA输入，一路 DVI输入，切换选择，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硬件水平、垂直镜像采集。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注：每块卡含脚踏开关一个、数据线一根。</w:t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</w:rPr>
        <w:br/>
      </w:r>
      <w:r w:rsidR="00922ECF" w:rsidRPr="00922E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质保一年，要求供货商上门安装到位，要与我院“明天医网”PACS软件无缝对接。</w:t>
      </w:r>
    </w:p>
    <w:sectPr w:rsidR="00396229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B3" w:rsidRDefault="009C13B3" w:rsidP="00CA2264">
      <w:r>
        <w:separator/>
      </w:r>
    </w:p>
  </w:endnote>
  <w:endnote w:type="continuationSeparator" w:id="0">
    <w:p w:rsidR="009C13B3" w:rsidRDefault="009C13B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B3" w:rsidRDefault="009C13B3" w:rsidP="00CA2264">
      <w:r>
        <w:separator/>
      </w:r>
    </w:p>
  </w:footnote>
  <w:footnote w:type="continuationSeparator" w:id="0">
    <w:p w:rsidR="009C13B3" w:rsidRDefault="009C13B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C549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EB0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4BB1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B7948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5B1F"/>
    <w:rsid w:val="0036790B"/>
    <w:rsid w:val="00376BAA"/>
    <w:rsid w:val="00382A13"/>
    <w:rsid w:val="0038359D"/>
    <w:rsid w:val="0038392B"/>
    <w:rsid w:val="00384C4D"/>
    <w:rsid w:val="00393815"/>
    <w:rsid w:val="00393935"/>
    <w:rsid w:val="00396229"/>
    <w:rsid w:val="003A439D"/>
    <w:rsid w:val="003B28F9"/>
    <w:rsid w:val="003D37D8"/>
    <w:rsid w:val="003E0046"/>
    <w:rsid w:val="003E4210"/>
    <w:rsid w:val="003F0AAC"/>
    <w:rsid w:val="003F5796"/>
    <w:rsid w:val="004115C2"/>
    <w:rsid w:val="00421E02"/>
    <w:rsid w:val="00434BEF"/>
    <w:rsid w:val="004358AB"/>
    <w:rsid w:val="00441FA4"/>
    <w:rsid w:val="00447DD4"/>
    <w:rsid w:val="00456C0A"/>
    <w:rsid w:val="00465E47"/>
    <w:rsid w:val="0047131C"/>
    <w:rsid w:val="00485873"/>
    <w:rsid w:val="004A244D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C59B7"/>
    <w:rsid w:val="005D179D"/>
    <w:rsid w:val="005D4FB2"/>
    <w:rsid w:val="005E65B1"/>
    <w:rsid w:val="005F0B31"/>
    <w:rsid w:val="005F1A2F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950E6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37557"/>
    <w:rsid w:val="0074577E"/>
    <w:rsid w:val="007562F7"/>
    <w:rsid w:val="007676C2"/>
    <w:rsid w:val="00774D0F"/>
    <w:rsid w:val="0078551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15772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048"/>
    <w:rsid w:val="008C48E1"/>
    <w:rsid w:val="008D41B0"/>
    <w:rsid w:val="008E47E0"/>
    <w:rsid w:val="008F4728"/>
    <w:rsid w:val="009032E2"/>
    <w:rsid w:val="00914AFB"/>
    <w:rsid w:val="00916B45"/>
    <w:rsid w:val="00922ECF"/>
    <w:rsid w:val="0094079B"/>
    <w:rsid w:val="0096184A"/>
    <w:rsid w:val="0096432C"/>
    <w:rsid w:val="00971DD6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13B3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43E0C"/>
    <w:rsid w:val="00A53156"/>
    <w:rsid w:val="00A61A04"/>
    <w:rsid w:val="00A73898"/>
    <w:rsid w:val="00A82D4C"/>
    <w:rsid w:val="00A83D1E"/>
    <w:rsid w:val="00A96608"/>
    <w:rsid w:val="00AA7A33"/>
    <w:rsid w:val="00B0018C"/>
    <w:rsid w:val="00B4145D"/>
    <w:rsid w:val="00B47900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D589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768DF"/>
    <w:rsid w:val="00C826F5"/>
    <w:rsid w:val="00CA2264"/>
    <w:rsid w:val="00CA5C97"/>
    <w:rsid w:val="00CA6886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257F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04C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7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5E9FD7-D11D-4B10-A5EB-27CA9696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120</cp:revision>
  <cp:lastPrinted>2023-10-17T03:21:00Z</cp:lastPrinted>
  <dcterms:created xsi:type="dcterms:W3CDTF">2018-04-19T01:25:00Z</dcterms:created>
  <dcterms:modified xsi:type="dcterms:W3CDTF">2025-06-03T01:28:00Z</dcterms:modified>
</cp:coreProperties>
</file>