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00" w:rsidRDefault="00F45F39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桐城市人民医院防蚊虫窗纱（网）采购</w:t>
      </w:r>
      <w:r w:rsidR="008F06DA">
        <w:rPr>
          <w:rFonts w:ascii="黑体" w:eastAsia="黑体" w:hAnsi="黑体" w:cs="黑体" w:hint="eastAsia"/>
          <w:sz w:val="36"/>
          <w:szCs w:val="36"/>
        </w:rPr>
        <w:t>安装</w:t>
      </w:r>
    </w:p>
    <w:p w:rsidR="00C85F8C" w:rsidRPr="00C85F8C" w:rsidRDefault="00C85F8C">
      <w:pPr>
        <w:jc w:val="center"/>
        <w:rPr>
          <w:rFonts w:ascii="黑体" w:eastAsia="黑体" w:hAnsi="黑体" w:cs="仿宋"/>
          <w:sz w:val="36"/>
          <w:szCs w:val="36"/>
        </w:rPr>
      </w:pPr>
      <w:r w:rsidRPr="00C85F8C">
        <w:rPr>
          <w:rFonts w:ascii="黑体" w:eastAsia="黑体" w:hAnsi="黑体" w:cs="仿宋" w:hint="eastAsia"/>
          <w:sz w:val="36"/>
          <w:szCs w:val="36"/>
        </w:rPr>
        <w:t>公开询价</w:t>
      </w:r>
    </w:p>
    <w:p w:rsidR="008F06DA" w:rsidRPr="008F06DA" w:rsidRDefault="00F45F39" w:rsidP="008F06DA">
      <w:pPr>
        <w:pStyle w:val="a3"/>
        <w:numPr>
          <w:ilvl w:val="0"/>
          <w:numId w:val="1"/>
        </w:numPr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项目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</w:rPr>
        <w:t>采购供货周期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：</w:t>
      </w:r>
    </w:p>
    <w:p w:rsidR="00173400" w:rsidRPr="008F06DA" w:rsidRDefault="00F45F39" w:rsidP="004B1E51">
      <w:pPr>
        <w:pStyle w:val="a3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 w:rsidRPr="008F06D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合同签订后，根据医院需求安装；在接到院方安装需求数量及位置后，15 个工作日日内供货、安装。 </w:t>
      </w:r>
    </w:p>
    <w:p w:rsidR="00173400" w:rsidRDefault="00F45F39">
      <w:pPr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二、防蚊虫纱窗（网）规格参数和数量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1、外观尺寸及防蚊虫纱窗（网）固定在开启外窗内侧，采用自攻螺丝加透明结构胶固定（一扇蚊虫纱窗（网）不得少于 8 个自攻螺丝），上下推式，分固定扇+金刚纱网和上下推拉扇+金刚纱网; 固定扇尺寸大小根据现场开启扇确定, 上下推拉扇高度约 40mm。外框、内框材质为铝合金型材，粉末喷涂铝合金，铝合金厚度≧0.95mm（供货前提供检测报告）,外框规格（固定扇：根据现场幕墙窗尺寸大小制作）≧26*15mm，内框规格≧12*27mm，尺寸大小与外框相匹配，方便上下推拉；内、外框颜色与幕墙窗颜色一致；纱网材质为 304 不锈钢金刚网，14*14 目，0.6mm，采用电泳漆。金刚网与内框采用自攻螺丝固定，加装装饰条；四角塑料角码，带孔盖。上下推拉扇中间安装不锈钢一体锁或按压把手锁，方便开启。供货前提供金刚网检测报告，报告内容需包含 304 不锈钢金刚网，14*14 目，0.6mm 等内容。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2、加工工艺、安装质量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 xml:space="preserve">（1）表面处理：应严格执行表面处理工艺要求及标准，表面喷涂颜色、厚度均匀，表面无毛刺，无明显拼接缝隙。 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（2）安装质量：每扇防蚊虫纱窗（网）安装牢固，采购自攻螺丝加专用结构胶固定，不锈钢一体锁或按压把手锁安装牢固，方便开启。</w:t>
      </w:r>
    </w:p>
    <w:p w:rsidR="00173400" w:rsidRDefault="00F45F39">
      <w:pPr>
        <w:widowControl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备注：根据幕墙外开启窗（扇）具体面积进行安装。</w:t>
      </w:r>
    </w:p>
    <w:p w:rsidR="00173400" w:rsidRDefault="00F45F39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3、样图</w:t>
      </w:r>
    </w:p>
    <w:p w:rsidR="00173400" w:rsidRDefault="00F45F39">
      <w:p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000000"/>
          <w:kern w:val="0"/>
          <w:sz w:val="32"/>
          <w:szCs w:val="32"/>
        </w:rPr>
        <w:drawing>
          <wp:inline distT="0" distB="0" distL="114300" distR="114300">
            <wp:extent cx="2943225" cy="4067175"/>
            <wp:effectExtent l="0" t="0" r="9525" b="9525"/>
            <wp:docPr id="1" name="图片 1" descr="f0958d958d1aa64a54cbf3b402f02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0958d958d1aa64a54cbf3b402f02ad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400" w:rsidRDefault="00F45F39">
      <w:pPr>
        <w:widowControl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备注：成交人可参照大样图可深化、优化设计，出具样板图，并经采购人确认后，方可安装。</w:t>
      </w:r>
    </w:p>
    <w:p w:rsidR="00173400" w:rsidRDefault="00F45F39">
      <w:pPr>
        <w:numPr>
          <w:ilvl w:val="0"/>
          <w:numId w:val="2"/>
        </w:num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数量</w:t>
      </w:r>
    </w:p>
    <w:p w:rsidR="00173400" w:rsidRDefault="00F45F39">
      <w:pPr>
        <w:ind w:firstLineChars="200" w:firstLine="640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项目地址在住院部3楼手术室和高压氧舱，总体窗纱面积约为75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㎡。</w:t>
      </w:r>
    </w:p>
    <w:p w:rsidR="00173400" w:rsidRDefault="00F45F39">
      <w:pPr>
        <w:pStyle w:val="a3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三、</w:t>
      </w:r>
      <w:r>
        <w:rPr>
          <w:rFonts w:ascii="仿宋" w:eastAsia="仿宋" w:hAnsi="仿宋" w:cs="仿宋" w:hint="eastAsia"/>
          <w:b/>
          <w:sz w:val="32"/>
          <w:szCs w:val="32"/>
        </w:rPr>
        <w:t>投标单位基本资质条件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1、具有工商行政管理部门颁发营业执照的独立法人资格，能够立承组民事责任能力的生产厂家、代理商或经销商；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2、本项目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不接受</w:t>
      </w:r>
      <w:r>
        <w:rPr>
          <w:rFonts w:ascii="仿宋" w:eastAsia="仿宋" w:hAnsi="仿宋" w:cs="仿宋" w:hint="eastAsia"/>
          <w:bCs/>
          <w:sz w:val="32"/>
          <w:szCs w:val="32"/>
        </w:rPr>
        <w:t>联合体投标。</w:t>
      </w:r>
    </w:p>
    <w:p w:rsidR="00173400" w:rsidRDefault="00F45F39">
      <w:pPr>
        <w:widowControl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 xml:space="preserve">四、报价要求 </w:t>
      </w:r>
    </w:p>
    <w:p w:rsidR="00173400" w:rsidRPr="008F06DA" w:rsidRDefault="00F45F39">
      <w:pPr>
        <w:widowControl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Cs/>
          <w:sz w:val="32"/>
          <w:szCs w:val="32"/>
        </w:rPr>
        <w:t>投标报价按综合单价（元/㎡）*约75 ㎡总价报价（按实结算</w:t>
      </w:r>
      <w:bookmarkStart w:id="0" w:name="_GoBack"/>
      <w:bookmarkEnd w:id="0"/>
      <w:r w:rsidRPr="008F06DA">
        <w:rPr>
          <w:rFonts w:ascii="仿宋" w:eastAsia="仿宋" w:hAnsi="仿宋" w:cs="仿宋" w:hint="eastAsia"/>
          <w:bCs/>
          <w:sz w:val="32"/>
          <w:szCs w:val="32"/>
        </w:rPr>
        <w:t>），控制价100元/</w:t>
      </w:r>
      <w:r w:rsidRPr="008F06DA">
        <w:rPr>
          <w:rFonts w:ascii="仿宋" w:eastAsia="仿宋" w:hAnsi="仿宋" w:cs="宋体" w:hint="eastAsia"/>
          <w:bCs/>
          <w:sz w:val="32"/>
          <w:szCs w:val="32"/>
        </w:rPr>
        <w:t>㎡，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报价包含包装费、运输费、安装费及辅材费、安装工具费、卸货费、安全措施费、税金等所有费用。</w:t>
      </w:r>
    </w:p>
    <w:p w:rsidR="00173400" w:rsidRDefault="00F45F39">
      <w:pPr>
        <w:pStyle w:val="a3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五、付款方式</w:t>
      </w:r>
    </w:p>
    <w:p w:rsidR="00173400" w:rsidRDefault="00F45F39">
      <w:pPr>
        <w:pStyle w:val="a3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验收合格后，一次性付清合同价款。</w:t>
      </w:r>
    </w:p>
    <w:p w:rsidR="00C85F8C" w:rsidRPr="008F06DA" w:rsidRDefault="00C85F8C" w:rsidP="00C85F8C">
      <w:pPr>
        <w:pStyle w:val="a3"/>
        <w:tabs>
          <w:tab w:val="left" w:pos="1463"/>
        </w:tabs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/>
          <w:bCs/>
          <w:sz w:val="32"/>
          <w:szCs w:val="32"/>
        </w:rPr>
        <w:t>六、文件提交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：</w:t>
      </w:r>
    </w:p>
    <w:p w:rsidR="00C85F8C" w:rsidRPr="008F06DA" w:rsidRDefault="00C85F8C" w:rsidP="00C85F8C">
      <w:pPr>
        <w:pStyle w:val="a3"/>
        <w:tabs>
          <w:tab w:val="left" w:pos="1463"/>
        </w:tabs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Cs/>
          <w:sz w:val="32"/>
          <w:szCs w:val="32"/>
        </w:rPr>
        <w:t>1、投标文件提交截止时间：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2025年5月30日16时00分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 xml:space="preserve">； 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cr/>
        <w:t>2、地点：报价文件加盖公章密封，投标人应在投标文件提交截止时间前到</w:t>
      </w:r>
      <w:r w:rsidRPr="008F06DA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桐城市人民医院(新院区)门诊楼（2层），行政办公区综合采购办公室</w:t>
      </w:r>
      <w:r w:rsidRPr="008F06DA">
        <w:rPr>
          <w:rFonts w:ascii="仿宋" w:eastAsia="仿宋" w:hAnsi="仿宋" w:cs="仿宋" w:hint="eastAsia"/>
          <w:bCs/>
          <w:sz w:val="32"/>
          <w:szCs w:val="32"/>
        </w:rPr>
        <w:t>递交纸质投标文件；逾期送达的投标文件，将予以拒收，不接收快递报价文件。</w:t>
      </w:r>
    </w:p>
    <w:p w:rsidR="00C85F8C" w:rsidRDefault="008F06DA" w:rsidP="00C85F8C">
      <w:pPr>
        <w:pStyle w:val="a3"/>
        <w:adjustRightInd w:val="0"/>
        <w:snapToGrid w:val="0"/>
        <w:spacing w:line="360" w:lineRule="auto"/>
        <w:jc w:val="left"/>
        <w:rPr>
          <w:rFonts w:ascii="仿宋" w:eastAsia="仿宋" w:hAnsi="仿宋" w:cs="仿宋"/>
          <w:bCs/>
          <w:sz w:val="32"/>
          <w:szCs w:val="32"/>
        </w:rPr>
      </w:pPr>
      <w:r w:rsidRPr="008F06DA">
        <w:rPr>
          <w:rFonts w:ascii="仿宋" w:eastAsia="仿宋" w:hAnsi="仿宋" w:cs="仿宋" w:hint="eastAsia"/>
          <w:b/>
          <w:sz w:val="32"/>
          <w:szCs w:val="32"/>
        </w:rPr>
        <w:t>七</w:t>
      </w:r>
      <w:r w:rsidR="00C85F8C" w:rsidRPr="008F06DA">
        <w:rPr>
          <w:rFonts w:ascii="仿宋" w:eastAsia="仿宋" w:hAnsi="仿宋" w:cs="仿宋" w:hint="eastAsia"/>
          <w:b/>
          <w:sz w:val="32"/>
          <w:szCs w:val="32"/>
        </w:rPr>
        <w:t>、联系方式：</w:t>
      </w:r>
      <w:r w:rsidR="00C85F8C" w:rsidRPr="00A44631">
        <w:rPr>
          <w:rFonts w:ascii="仿宋" w:eastAsia="仿宋" w:hAnsi="仿宋" w:cs="仿宋" w:hint="eastAsia"/>
          <w:b/>
          <w:sz w:val="28"/>
          <w:szCs w:val="28"/>
        </w:rPr>
        <w:cr/>
      </w:r>
      <w:r w:rsidR="00C85F8C" w:rsidRPr="008F06DA">
        <w:rPr>
          <w:rFonts w:ascii="仿宋" w:eastAsia="仿宋" w:hAnsi="仿宋" w:cs="仿宋" w:hint="eastAsia"/>
          <w:sz w:val="32"/>
          <w:szCs w:val="32"/>
        </w:rPr>
        <w:t xml:space="preserve">桐城市人民医院综合采购办：0556-6197331 </w:t>
      </w:r>
      <w:r w:rsidR="00C85F8C" w:rsidRPr="008F06DA">
        <w:rPr>
          <w:rFonts w:ascii="仿宋" w:eastAsia="仿宋" w:hAnsi="仿宋" w:cs="仿宋" w:hint="eastAsia"/>
          <w:sz w:val="32"/>
          <w:szCs w:val="32"/>
        </w:rPr>
        <w:cr/>
        <w:t>项目联系人许先生：</w:t>
      </w:r>
      <w:r w:rsidR="00C85F8C" w:rsidRPr="008F06DA">
        <w:rPr>
          <w:rFonts w:ascii="仿宋" w:eastAsia="仿宋" w:hAnsi="仿宋" w:cs="仿宋"/>
          <w:sz w:val="32"/>
          <w:szCs w:val="32"/>
        </w:rPr>
        <w:t>13645547218</w:t>
      </w:r>
    </w:p>
    <w:p w:rsidR="00173400" w:rsidRPr="00DB3725" w:rsidRDefault="00F45F39" w:rsidP="00DB3725">
      <w:pPr>
        <w:ind w:firstLineChars="1300" w:firstLine="468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安徽省桐城市人民医院</w:t>
      </w:r>
      <w:r>
        <w:rPr>
          <w:rFonts w:ascii="仿宋" w:eastAsia="仿宋" w:hAnsi="仿宋" w:cs="仿宋" w:hint="eastAsia"/>
          <w:sz w:val="36"/>
          <w:szCs w:val="36"/>
        </w:rPr>
        <w:cr/>
        <w:t xml:space="preserve">                             2025年5月2</w:t>
      </w:r>
      <w:r w:rsidR="00C85F8C">
        <w:rPr>
          <w:rFonts w:ascii="仿宋" w:eastAsia="仿宋" w:hAnsi="仿宋" w:cs="仿宋" w:hint="eastAsia"/>
          <w:sz w:val="36"/>
          <w:szCs w:val="36"/>
        </w:rPr>
        <w:t>6</w:t>
      </w:r>
      <w:r>
        <w:rPr>
          <w:rFonts w:ascii="仿宋" w:eastAsia="仿宋" w:hAnsi="仿宋" w:cs="仿宋" w:hint="eastAsia"/>
          <w:sz w:val="36"/>
          <w:szCs w:val="36"/>
        </w:rPr>
        <w:t>日</w:t>
      </w:r>
    </w:p>
    <w:sectPr w:rsidR="00173400" w:rsidRPr="00DB3725" w:rsidSect="001734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106" w:rsidRDefault="00150106" w:rsidP="00C85F8C">
      <w:r>
        <w:separator/>
      </w:r>
    </w:p>
  </w:endnote>
  <w:endnote w:type="continuationSeparator" w:id="0">
    <w:p w:rsidR="00150106" w:rsidRDefault="00150106" w:rsidP="00C85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106" w:rsidRDefault="00150106" w:rsidP="00C85F8C">
      <w:r>
        <w:separator/>
      </w:r>
    </w:p>
  </w:footnote>
  <w:footnote w:type="continuationSeparator" w:id="0">
    <w:p w:rsidR="00150106" w:rsidRDefault="00150106" w:rsidP="00C85F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E1448B"/>
    <w:multiLevelType w:val="singleLevel"/>
    <w:tmpl w:val="4CE1448B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173400"/>
    <w:rsid w:val="00150106"/>
    <w:rsid w:val="00173400"/>
    <w:rsid w:val="00215789"/>
    <w:rsid w:val="004B1E51"/>
    <w:rsid w:val="008F06DA"/>
    <w:rsid w:val="00C85F8C"/>
    <w:rsid w:val="00DB3725"/>
    <w:rsid w:val="00F45F39"/>
    <w:rsid w:val="13360973"/>
    <w:rsid w:val="275879AF"/>
    <w:rsid w:val="30221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40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173400"/>
    <w:rPr>
      <w:rFonts w:ascii="宋体" w:hAnsi="Courier New" w:cs="Courier New"/>
      <w:szCs w:val="21"/>
    </w:rPr>
  </w:style>
  <w:style w:type="paragraph" w:styleId="a4">
    <w:name w:val="List Paragraph"/>
    <w:basedOn w:val="a"/>
    <w:uiPriority w:val="99"/>
    <w:unhideWhenUsed/>
    <w:qFormat/>
    <w:rsid w:val="00173400"/>
    <w:pPr>
      <w:ind w:firstLineChars="200" w:firstLine="420"/>
    </w:pPr>
  </w:style>
  <w:style w:type="paragraph" w:styleId="a5">
    <w:name w:val="header"/>
    <w:basedOn w:val="a"/>
    <w:link w:val="Char"/>
    <w:rsid w:val="00C85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85F8C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C85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85F8C"/>
    <w:rPr>
      <w:rFonts w:ascii="Calibri" w:hAnsi="Calibri"/>
      <w:kern w:val="2"/>
      <w:sz w:val="18"/>
      <w:szCs w:val="18"/>
    </w:rPr>
  </w:style>
  <w:style w:type="paragraph" w:styleId="a7">
    <w:name w:val="Balloon Text"/>
    <w:basedOn w:val="a"/>
    <w:link w:val="Char1"/>
    <w:rsid w:val="00C85F8C"/>
    <w:rPr>
      <w:sz w:val="18"/>
      <w:szCs w:val="18"/>
    </w:rPr>
  </w:style>
  <w:style w:type="character" w:customStyle="1" w:styleId="Char1">
    <w:name w:val="批注框文本 Char"/>
    <w:basedOn w:val="a0"/>
    <w:link w:val="a7"/>
    <w:rsid w:val="00C85F8C"/>
    <w:rPr>
      <w:rFonts w:ascii="Calibri" w:hAnsi="Calibri"/>
      <w:kern w:val="2"/>
      <w:sz w:val="18"/>
      <w:szCs w:val="18"/>
    </w:rPr>
  </w:style>
  <w:style w:type="paragraph" w:styleId="a8">
    <w:name w:val="Body Text Indent"/>
    <w:basedOn w:val="a"/>
    <w:link w:val="Char2"/>
    <w:rsid w:val="00C85F8C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rsid w:val="00C85F8C"/>
    <w:rPr>
      <w:rFonts w:ascii="Calibri" w:hAnsi="Calibri"/>
      <w:kern w:val="2"/>
      <w:sz w:val="21"/>
      <w:szCs w:val="24"/>
    </w:rPr>
  </w:style>
  <w:style w:type="paragraph" w:styleId="2">
    <w:name w:val="Body Text First Indent 2"/>
    <w:basedOn w:val="a8"/>
    <w:link w:val="2Char"/>
    <w:uiPriority w:val="99"/>
    <w:unhideWhenUsed/>
    <w:qFormat/>
    <w:rsid w:val="00C85F8C"/>
    <w:pPr>
      <w:ind w:firstLineChars="200" w:firstLine="420"/>
    </w:pPr>
    <w:rPr>
      <w:szCs w:val="22"/>
      <w:lang w:val="zh-CN"/>
    </w:rPr>
  </w:style>
  <w:style w:type="character" w:customStyle="1" w:styleId="2Char">
    <w:name w:val="正文首行缩进 2 Char"/>
    <w:basedOn w:val="Char2"/>
    <w:link w:val="2"/>
    <w:uiPriority w:val="99"/>
    <w:rsid w:val="00C85F8C"/>
    <w:rPr>
      <w:szCs w:val="22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xtzj</cp:lastModifiedBy>
  <cp:revision>5</cp:revision>
  <dcterms:created xsi:type="dcterms:W3CDTF">2025-05-23T06:40:00Z</dcterms:created>
  <dcterms:modified xsi:type="dcterms:W3CDTF">2025-05-26T00:12:00Z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eyJoZGlkIjoiMjhmZDQwMzk5MWM3OTVmNTQwZGE4OWQwMzg2MGVhN2QifQ==</vt:lpwstr>
  </property>
  <property fmtid="{D5CDD505-2E9C-101B-9397-08002B2CF9AE}" pid="4" name="ICV">
    <vt:lpwstr>4D8EF6E6014C4B03B70225C3D5DC04D6_12</vt:lpwstr>
  </property>
</Properties>
</file>