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07" w:rsidRDefault="00FD7D02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桐城市人民医院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二次供水泵房标准化改造及维保服务项目</w:t>
      </w:r>
      <w:r>
        <w:rPr>
          <w:rFonts w:ascii="仿宋" w:eastAsia="仿宋" w:hAnsi="仿宋" w:cs="仿宋" w:hint="eastAsia"/>
          <w:b/>
          <w:sz w:val="36"/>
          <w:szCs w:val="36"/>
        </w:rPr>
        <w:t>公开询价招标</w:t>
      </w:r>
    </w:p>
    <w:p w:rsidR="00B35F07" w:rsidRDefault="00FD7D02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项目基本情况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项目名称</w:t>
      </w:r>
      <w:r>
        <w:rPr>
          <w:rFonts w:ascii="仿宋" w:eastAsia="仿宋" w:hAnsi="仿宋" w:cs="仿宋" w:hint="eastAsia"/>
          <w:bCs/>
          <w:sz w:val="28"/>
          <w:szCs w:val="28"/>
        </w:rPr>
        <w:t>:</w:t>
      </w:r>
      <w:r>
        <w:rPr>
          <w:rFonts w:ascii="仿宋" w:eastAsia="仿宋" w:hAnsi="仿宋" w:cs="仿宋" w:hint="eastAsia"/>
          <w:bCs/>
          <w:sz w:val="28"/>
          <w:szCs w:val="28"/>
        </w:rPr>
        <w:t>桐城市人民医院二次供水泵房标准化改造及维保服务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招标人：桐城市人民医院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、项目最高限价：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9.9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万元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、项目实施地点：</w:t>
      </w:r>
      <w:r>
        <w:rPr>
          <w:rFonts w:ascii="仿宋" w:eastAsia="仿宋" w:hAnsi="仿宋" w:cs="仿宋" w:hint="eastAsia"/>
          <w:bCs/>
          <w:sz w:val="28"/>
          <w:szCs w:val="28"/>
        </w:rPr>
        <w:t>桐城市</w:t>
      </w:r>
      <w:r>
        <w:rPr>
          <w:rFonts w:ascii="仿宋" w:eastAsia="仿宋" w:hAnsi="仿宋" w:cs="仿宋" w:hint="eastAsia"/>
          <w:bCs/>
          <w:sz w:val="28"/>
          <w:szCs w:val="28"/>
        </w:rPr>
        <w:t>龙腾街道</w:t>
      </w:r>
      <w:r>
        <w:rPr>
          <w:rFonts w:ascii="仿宋" w:eastAsia="仿宋" w:hAnsi="仿宋" w:cs="仿宋" w:hint="eastAsia"/>
          <w:bCs/>
          <w:sz w:val="28"/>
          <w:szCs w:val="28"/>
        </w:rPr>
        <w:t>望溪路</w:t>
      </w:r>
      <w:r>
        <w:rPr>
          <w:rFonts w:ascii="仿宋" w:eastAsia="仿宋" w:hAnsi="仿宋" w:cs="仿宋" w:hint="eastAsia"/>
          <w:bCs/>
          <w:sz w:val="28"/>
          <w:szCs w:val="28"/>
        </w:rPr>
        <w:t>166</w:t>
      </w:r>
      <w:r>
        <w:rPr>
          <w:rFonts w:ascii="仿宋" w:eastAsia="仿宋" w:hAnsi="仿宋" w:cs="仿宋" w:hint="eastAsia"/>
          <w:bCs/>
          <w:sz w:val="28"/>
          <w:szCs w:val="28"/>
        </w:rPr>
        <w:t>号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839" w:hangingChars="100" w:hanging="28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项目安装内容及要求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具体详见项目采购需求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申请人的资格要求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、须具</w:t>
      </w:r>
      <w:r>
        <w:rPr>
          <w:rFonts w:ascii="仿宋" w:eastAsia="仿宋" w:hAnsi="仿宋" w:cs="仿宋" w:hint="eastAsia"/>
          <w:bCs/>
          <w:sz w:val="28"/>
          <w:szCs w:val="28"/>
        </w:rPr>
        <w:t>有合法有效的营业执照的独立法人资格；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、须具有二次供水泵房施工和维保业绩各一份；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>联合体投标。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三、计划工期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标准化改造工期：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20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个日历天，维修保养期限：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1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年。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四、付款方式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改造结束验收合格后，付改造费用的全款，维保费用每半年支付一次，提供正规增值税发票和维保记录，财务人员审核后支付维保费用。</w:t>
      </w:r>
    </w:p>
    <w:p w:rsidR="00B35F07" w:rsidRDefault="00FD7D02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5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年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19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时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00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新院区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门诊楼（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  <w:u w:val="single"/>
          <w:lang w:val="zh-TW" w:eastAsia="zh-TW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</w:t>
      </w:r>
      <w:r>
        <w:rPr>
          <w:rFonts w:ascii="仿宋" w:eastAsia="仿宋" w:hAnsi="仿宋" w:cs="仿宋" w:hint="eastAsia"/>
          <w:bCs/>
          <w:sz w:val="28"/>
          <w:szCs w:val="28"/>
        </w:rPr>
        <w:t>一</w:t>
      </w:r>
      <w:r>
        <w:rPr>
          <w:rFonts w:ascii="仿宋" w:eastAsia="仿宋" w:hAnsi="仿宋" w:cs="仿宋" w:hint="eastAsia"/>
          <w:bCs/>
          <w:sz w:val="28"/>
          <w:szCs w:val="28"/>
        </w:rPr>
        <w:t>份副本；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投标文件的正本和副本密封在同一密封袋中，并在密封袋上清楚标明：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名称、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名称及联系电话。在密封袋上加盖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公章和法定代表人（授权委托人）签字或盖章并注明“请勿在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日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>时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分之前开启”字样。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、投标文件格式见附件。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sz w:val="28"/>
          <w:szCs w:val="28"/>
        </w:rPr>
        <w:t>、确定中标单位</w:t>
      </w:r>
    </w:p>
    <w:p w:rsidR="00B35F07" w:rsidRDefault="00FD7D02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B35F07" w:rsidRDefault="00FD7D02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、中标人确定后，桐城市人民医院发中标公示，公示期满后，招标人可向候选中标人发出中标通知书，签订合同。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</w:t>
      </w:r>
      <w:r>
        <w:rPr>
          <w:rFonts w:ascii="仿宋" w:eastAsia="仿宋" w:hAnsi="仿宋" w:cs="仿宋" w:hint="eastAsia"/>
          <w:b/>
          <w:sz w:val="28"/>
          <w:szCs w:val="28"/>
        </w:rPr>
        <w:t>、联系方式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桐城市人民医院综合采购</w:t>
      </w:r>
      <w:r>
        <w:rPr>
          <w:rFonts w:ascii="仿宋" w:eastAsia="仿宋" w:hAnsi="仿宋" w:cs="仿宋" w:hint="eastAsia"/>
          <w:bCs/>
          <w:sz w:val="28"/>
          <w:szCs w:val="28"/>
        </w:rPr>
        <w:t>办公室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后勤保障部：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0556-6197367  </w:t>
      </w:r>
    </w:p>
    <w:p w:rsidR="00B35F07" w:rsidRDefault="00B35F07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 w:hint="eastAsia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 w:hint="eastAsia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 w:hint="eastAsia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 w:hint="eastAsia"/>
          <w:bCs/>
          <w:sz w:val="28"/>
          <w:szCs w:val="28"/>
        </w:rPr>
      </w:pPr>
    </w:p>
    <w:p w:rsidR="00B35F07" w:rsidRPr="00F56841" w:rsidRDefault="00FD7D02" w:rsidP="00F56841">
      <w:pPr>
        <w:pStyle w:val="a6"/>
        <w:adjustRightInd w:val="0"/>
        <w:snapToGrid w:val="0"/>
        <w:spacing w:line="540" w:lineRule="exact"/>
        <w:jc w:val="right"/>
        <w:rPr>
          <w:rFonts w:ascii="仿宋" w:eastAsia="仿宋" w:hAnsi="仿宋" w:cs="仿宋"/>
          <w:b/>
          <w:bCs/>
          <w:sz w:val="30"/>
          <w:szCs w:val="30"/>
        </w:rPr>
      </w:pP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桐城市人民医院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B35F07" w:rsidRPr="00F56841" w:rsidRDefault="00FD7D02" w:rsidP="00F56841">
      <w:pPr>
        <w:pStyle w:val="a6"/>
        <w:adjustRightInd w:val="0"/>
        <w:snapToGrid w:val="0"/>
        <w:jc w:val="right"/>
        <w:rPr>
          <w:rFonts w:ascii="仿宋" w:eastAsia="仿宋" w:hAnsi="仿宋" w:cs="仿宋"/>
          <w:b/>
          <w:bCs/>
          <w:sz w:val="30"/>
          <w:szCs w:val="30"/>
        </w:rPr>
      </w:pP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二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0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二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五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年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三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月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十</w:t>
      </w:r>
      <w:r w:rsidR="00F56841" w:rsidRPr="00F56841">
        <w:rPr>
          <w:rFonts w:ascii="仿宋" w:eastAsia="仿宋" w:hAnsi="仿宋" w:cs="仿宋" w:hint="eastAsia"/>
          <w:b/>
          <w:bCs/>
          <w:sz w:val="30"/>
          <w:szCs w:val="30"/>
        </w:rPr>
        <w:t>三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日</w:t>
      </w: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FD7D02">
      <w:pPr>
        <w:pStyle w:val="a6"/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项目采购需求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val="zh-TW" w:eastAsia="zh-TW"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生活供水泵房与热水泵房为同一泵房区域，常年温度过高，根据桐城市城乡供水集团有限公司管理要求，现需要对其进行隔断分割，分割之后建筑面积约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270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㎡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eastAsia="zh-TW" w:bidi="zh-TW"/>
        </w:rPr>
        <w:t>。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bidi="zh-TW"/>
        </w:rPr>
        <w:t>考虑到隔断尺寸跨度大，需要中间增加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构造柱和圈梁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bidi="zh-TW"/>
        </w:rPr>
        <w:t>等固定设施，并对两边进行粉刷；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生活供水泵房管道配置有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套紫外线消毒仪，按照要求需每年对紫外线灯管进行更换；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由于医院生活泵房为水箱式储水，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需要对水箱进行季度清洗，由于为有限空间作业，每次清洗人数不低于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3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人，同时清洗后需提供有资质机构出具提供的水质合格报告；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4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、鉴于医院的特殊性，生活泵房供水受益人数众多等要求，并且设备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24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小时运行，泵房设备要求高等特点，需要对泵房进行常态化维护，月维护不低于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次，同时保证全天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24h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响应，有问题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30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分钟内到达现场，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小时内处理完成，确保供水设备的正常运行；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5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、生活泵房需要对人员出入进行限制性管理，需要增加安防监控和门禁系统，同时泵房内需增加灭火器箱消防用品，因地下室湿度大，需配置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台工业除湿机、确保泵房湿度在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40%-60%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之间。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具体要求见下表：</w:t>
      </w: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tbl>
      <w:tblPr>
        <w:tblStyle w:val="ac"/>
        <w:tblpPr w:leftFromText="180" w:rightFromText="180" w:vertAnchor="text" w:horzAnchor="page" w:tblpXSpec="center" w:tblpY="381"/>
        <w:tblOverlap w:val="never"/>
        <w:tblW w:w="10236" w:type="dxa"/>
        <w:jc w:val="center"/>
        <w:tblLayout w:type="fixed"/>
        <w:tblLook w:val="04A0"/>
      </w:tblPr>
      <w:tblGrid>
        <w:gridCol w:w="670"/>
        <w:gridCol w:w="1777"/>
        <w:gridCol w:w="4178"/>
        <w:gridCol w:w="1397"/>
        <w:gridCol w:w="1275"/>
        <w:gridCol w:w="939"/>
      </w:tblGrid>
      <w:tr w:rsidR="00B35F07">
        <w:trPr>
          <w:trHeight w:hRule="exact" w:val="766"/>
          <w:jc w:val="center"/>
        </w:trPr>
        <w:tc>
          <w:tcPr>
            <w:tcW w:w="670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序号</w:t>
            </w:r>
          </w:p>
        </w:tc>
        <w:tc>
          <w:tcPr>
            <w:tcW w:w="1777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项目名称</w:t>
            </w:r>
          </w:p>
        </w:tc>
        <w:tc>
          <w:tcPr>
            <w:tcW w:w="4178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项目特征描述</w:t>
            </w:r>
          </w:p>
        </w:tc>
        <w:tc>
          <w:tcPr>
            <w:tcW w:w="1397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数量</w:t>
            </w: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价格</w:t>
            </w:r>
          </w:p>
        </w:tc>
        <w:tc>
          <w:tcPr>
            <w:tcW w:w="939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备注</w:t>
            </w:r>
          </w:p>
        </w:tc>
      </w:tr>
      <w:tr w:rsidR="00B35F07">
        <w:trPr>
          <w:trHeight w:hRule="exact" w:val="651"/>
          <w:jc w:val="center"/>
        </w:trPr>
        <w:tc>
          <w:tcPr>
            <w:tcW w:w="10236" w:type="dxa"/>
            <w:gridSpan w:val="6"/>
            <w:shd w:val="clear" w:color="auto" w:fill="FFFFFF" w:themeFill="background1"/>
            <w:vAlign w:val="center"/>
          </w:tcPr>
          <w:p w:rsidR="00B35F07" w:rsidRDefault="00FD7D02">
            <w:pPr>
              <w:pStyle w:val="a3"/>
              <w:ind w:firstLineChars="200" w:firstLine="482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一、二次供水标准化生活泵房改造内容最高限价</w:t>
            </w:r>
            <w:r>
              <w:rPr>
                <w:rFonts w:ascii="仿宋" w:eastAsia="仿宋" w:hAnsi="仿宋" w:cs="仿宋" w:hint="eastAsia"/>
                <w:b/>
                <w:bCs/>
              </w:rPr>
              <w:t>3.0</w:t>
            </w:r>
            <w:r>
              <w:rPr>
                <w:rFonts w:ascii="仿宋" w:eastAsia="仿宋" w:hAnsi="仿宋" w:cs="仿宋" w:hint="eastAsia"/>
                <w:b/>
                <w:bCs/>
              </w:rPr>
              <w:t>万元</w:t>
            </w: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隔断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、尺寸：</w:t>
            </w:r>
            <w:r>
              <w:rPr>
                <w:rFonts w:ascii="仿宋" w:eastAsia="仿宋" w:hAnsi="仿宋" w:cs="仿宋" w:hint="eastAsia"/>
              </w:rPr>
              <w:t>14500*4900*200mm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材质：加气混凝土砌块；</w:t>
            </w:r>
          </w:p>
          <w:p w:rsidR="00B35F07" w:rsidRDefault="00FD7D02"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墙体粉刷白色；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、要求隔断间隔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3.6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米，增加一道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300*200mm,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混凝土构造柱，强度等级</w:t>
            </w:r>
            <w:r>
              <w:rPr>
                <w:rFonts w:ascii="Arial" w:eastAsia="仿宋" w:hAnsi="Arial" w:cs="Arial"/>
                <w:sz w:val="24"/>
                <w:szCs w:val="24"/>
              </w:rPr>
              <w:t>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C15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；隔断墙体半高位置增加一道圈梁，强度等级</w:t>
            </w:r>
            <w:r>
              <w:rPr>
                <w:rFonts w:ascii="Arial" w:eastAsia="仿宋" w:hAnsi="Arial" w:cs="Arial"/>
                <w:sz w:val="24"/>
                <w:szCs w:val="24"/>
              </w:rPr>
              <w:t>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C15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，施工规范符合《砌体结构设计规范》及抗震相关要求。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安防监控和门禁系统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、品牌：海康威视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8K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枪机网络摄像头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8K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半球机网络摄像头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台、硬盘录像机及机柜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台；</w:t>
            </w:r>
          </w:p>
          <w:p w:rsidR="00B35F07" w:rsidRDefault="00FD7D0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2100*1300mm</w:t>
            </w:r>
            <w:r>
              <w:rPr>
                <w:rFonts w:ascii="仿宋" w:eastAsia="仿宋" w:hAnsi="仿宋" w:cs="仿宋" w:hint="eastAsia"/>
                <w:sz w:val="24"/>
              </w:rPr>
              <w:t>防火门加装密码锁，具备刷卡和密码开锁功能；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、要求：与院内中央控制室连接，后期连接至供水集团控制系统。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除湿机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台工业除湿机，保证生活泵房干燥无潮气。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台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灭火器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套灭火器，符合消防应急要求。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套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05"/>
          <w:jc w:val="center"/>
        </w:trPr>
        <w:tc>
          <w:tcPr>
            <w:tcW w:w="10236" w:type="dxa"/>
            <w:gridSpan w:val="6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二、二次供水生活泵房维修保养服务内容最高限价</w:t>
            </w:r>
            <w:r>
              <w:rPr>
                <w:rFonts w:ascii="仿宋" w:eastAsia="仿宋" w:hAnsi="仿宋" w:cs="仿宋" w:hint="eastAsia"/>
                <w:b/>
                <w:bCs/>
              </w:rPr>
              <w:t>6.9</w:t>
            </w:r>
            <w:r>
              <w:rPr>
                <w:rFonts w:ascii="仿宋" w:eastAsia="仿宋" w:hAnsi="仿宋" w:cs="仿宋" w:hint="eastAsia"/>
                <w:b/>
                <w:bCs/>
              </w:rPr>
              <w:t>万元</w:t>
            </w:r>
          </w:p>
        </w:tc>
      </w:tr>
      <w:tr w:rsidR="00B35F07">
        <w:trPr>
          <w:trHeight w:val="72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生活水箱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1.</w:t>
            </w:r>
            <w:r>
              <w:rPr>
                <w:rFonts w:ascii="仿宋" w:eastAsia="仿宋" w:hAnsi="仿宋" w:cs="仿宋" w:hint="eastAsia"/>
              </w:rPr>
              <w:t>体积：</w:t>
            </w:r>
            <w:r>
              <w:rPr>
                <w:rFonts w:ascii="仿宋" w:eastAsia="仿宋" w:hAnsi="仿宋" w:cs="仿宋" w:hint="eastAsia"/>
              </w:rPr>
              <w:t>2*105m</w:t>
            </w:r>
            <w:r>
              <w:rPr>
                <w:rFonts w:ascii="仿宋" w:eastAsia="仿宋" w:hAnsi="仿宋" w:cs="仿宋" w:hint="eastAsia"/>
              </w:rPr>
              <w:t>³，有效容积：</w:t>
            </w:r>
            <w:r>
              <w:rPr>
                <w:rFonts w:ascii="仿宋" w:eastAsia="仿宋" w:hAnsi="仿宋" w:cs="仿宋" w:hint="eastAsia"/>
              </w:rPr>
              <w:t>80m</w:t>
            </w:r>
            <w:r>
              <w:rPr>
                <w:rFonts w:ascii="仿宋" w:eastAsia="仿宋" w:hAnsi="仿宋" w:cs="仿宋" w:hint="eastAsia"/>
              </w:rPr>
              <w:t>³</w:t>
            </w:r>
          </w:p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2.</w:t>
            </w:r>
            <w:r>
              <w:rPr>
                <w:rFonts w:ascii="仿宋" w:eastAsia="仿宋" w:hAnsi="仿宋" w:cs="仿宋" w:hint="eastAsia"/>
              </w:rPr>
              <w:t>材质：食品级</w:t>
            </w:r>
            <w:r>
              <w:rPr>
                <w:rFonts w:ascii="仿宋" w:eastAsia="仿宋" w:hAnsi="仿宋" w:cs="仿宋" w:hint="eastAsia"/>
              </w:rPr>
              <w:t>SUS304</w:t>
            </w:r>
            <w:r>
              <w:rPr>
                <w:rFonts w:ascii="仿宋" w:eastAsia="仿宋" w:hAnsi="仿宋" w:cs="仿宋" w:hint="eastAsia"/>
              </w:rPr>
              <w:t>；</w:t>
            </w:r>
          </w:p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3.</w:t>
            </w:r>
            <w:r>
              <w:rPr>
                <w:rFonts w:ascii="仿宋" w:eastAsia="仿宋" w:hAnsi="仿宋" w:cs="仿宋" w:hint="eastAsia"/>
              </w:rPr>
              <w:t>要求：每季度清洗、加药消毒一次，</w:t>
            </w: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>4</w:t>
            </w:r>
            <w:r>
              <w:rPr>
                <w:rFonts w:ascii="仿宋" w:eastAsia="仿宋" w:hAnsi="仿宋" w:cs="仿宋" w:hint="eastAsia"/>
              </w:rPr>
              <w:t>次，保证水质达标，清洗后提供合格的第三方水质检测报告，检测报告中检测项目</w:t>
            </w:r>
            <w:r>
              <w:rPr>
                <w:rFonts w:ascii="仿宋" w:eastAsia="仿宋" w:hAnsi="仿宋" w:cs="仿宋" w:hint="eastAsia"/>
              </w:rPr>
              <w:t>37</w:t>
            </w:r>
            <w:r>
              <w:rPr>
                <w:rFonts w:ascii="仿宋" w:eastAsia="仿宋" w:hAnsi="仿宋" w:cs="仿宋" w:hint="eastAsia"/>
              </w:rPr>
              <w:t>项及以上，检测依据：</w:t>
            </w:r>
            <w:r>
              <w:rPr>
                <w:rFonts w:ascii="仿宋" w:eastAsia="仿宋" w:hAnsi="仿宋" w:cs="仿宋" w:hint="eastAsia"/>
              </w:rPr>
              <w:t>GB/T5750.12-2003</w:t>
            </w:r>
            <w:r>
              <w:rPr>
                <w:rFonts w:ascii="仿宋" w:eastAsia="仿宋" w:hAnsi="仿宋" w:cs="仿宋" w:hint="eastAsia"/>
              </w:rPr>
              <w:t>，如有新规范按照最新标准执行，饮用水达到桐城市疾病预防控制中心和卫生监督所的验收要求。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3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2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紫外线消毒仪</w:t>
            </w:r>
          </w:p>
          <w:p w:rsidR="00B35F07" w:rsidRDefault="00FD7D02">
            <w:pPr>
              <w:pStyle w:val="8"/>
              <w:ind w:left="0"/>
              <w:jc w:val="center"/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及控制柜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B35F07" w:rsidRDefault="00FD7D02">
            <w:pPr>
              <w:pStyle w:val="a3"/>
              <w:numPr>
                <w:ilvl w:val="0"/>
                <w:numId w:val="3"/>
              </w:numPr>
              <w:tabs>
                <w:tab w:val="clear" w:pos="567"/>
              </w:tabs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品牌型号：安力斯</w:t>
            </w:r>
            <w:r>
              <w:rPr>
                <w:rFonts w:ascii="仿宋" w:eastAsia="仿宋" w:hAnsi="仿宋" w:cs="仿宋" w:hint="eastAsia"/>
              </w:rPr>
              <w:t>EX-260</w:t>
            </w:r>
          </w:p>
          <w:p w:rsidR="00B35F07" w:rsidRDefault="00FD7D02">
            <w:pPr>
              <w:pStyle w:val="8"/>
              <w:numPr>
                <w:ilvl w:val="0"/>
                <w:numId w:val="3"/>
              </w:numPr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功率：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155W</w:t>
            </w:r>
          </w:p>
          <w:p w:rsidR="00B35F07" w:rsidRDefault="00FD7D0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要求：原厂原品牌，能与控制柜配套使用。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>组</w:t>
            </w:r>
            <w:r>
              <w:rPr>
                <w:rFonts w:ascii="仿宋" w:eastAsia="仿宋" w:hAnsi="仿宋" w:cs="仿宋" w:hint="eastAsia"/>
              </w:rPr>
              <w:t>16</w:t>
            </w:r>
            <w:r>
              <w:rPr>
                <w:rFonts w:ascii="仿宋" w:eastAsia="仿宋" w:hAnsi="仿宋" w:cs="仿宋" w:hint="eastAsia"/>
              </w:rPr>
              <w:t>只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129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水泵机组</w:t>
            </w:r>
          </w:p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及控制柜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品牌：赛莱默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组循环水泵机组，三用一备变频水泵、中高区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套控制系统；</w:t>
            </w:r>
            <w:bookmarkStart w:id="0" w:name="_GoBack"/>
            <w:bookmarkEnd w:id="0"/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要求：水泵、阀门等原厂原配件。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8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阀门及其他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B35F07" w:rsidRDefault="00FD7D02">
            <w:pPr>
              <w:pStyle w:val="a3"/>
              <w:numPr>
                <w:ilvl w:val="0"/>
                <w:numId w:val="4"/>
              </w:numPr>
              <w:jc w:val="left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  <w:lang w:bidi="zh-CN"/>
              </w:rPr>
              <w:t>材质要求：不锈钢</w:t>
            </w:r>
          </w:p>
          <w:p w:rsidR="00B35F07" w:rsidRDefault="00FD7D02">
            <w:pPr>
              <w:pStyle w:val="8"/>
              <w:numPr>
                <w:ilvl w:val="0"/>
                <w:numId w:val="4"/>
              </w:numPr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要求：阀门及管道上螺丝及螺帽生锈的，排烟风机电源接入及调试，根据院方要求及时完善，</w:t>
            </w:r>
          </w:p>
          <w:p w:rsidR="00B35F07" w:rsidRDefault="00FD7D02"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包括二次供水水箱及浮球、泵房里照明设施、控制柜元器件、变频器（原厂原品牌）等维修工作。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  <w:lang w:bidi="zh-CN"/>
              </w:rPr>
              <w:t>1</w:t>
            </w:r>
            <w:r>
              <w:rPr>
                <w:rFonts w:ascii="仿宋" w:eastAsia="仿宋" w:hAnsi="仿宋" w:cs="仿宋" w:hint="eastAsia"/>
                <w:lang w:bidi="zh-CN"/>
              </w:rPr>
              <w:t>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85"/>
          <w:jc w:val="center"/>
        </w:trPr>
        <w:tc>
          <w:tcPr>
            <w:tcW w:w="8022" w:type="dxa"/>
            <w:gridSpan w:val="4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投标报价合计总价</w:t>
            </w:r>
          </w:p>
        </w:tc>
        <w:tc>
          <w:tcPr>
            <w:tcW w:w="2214" w:type="dxa"/>
            <w:gridSpan w:val="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b/>
                <w:bCs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bCs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b/>
                <w:bCs/>
                <w:u w:val="single"/>
              </w:rPr>
              <w:t>元</w:t>
            </w:r>
          </w:p>
        </w:tc>
      </w:tr>
      <w:tr w:rsidR="00B35F07">
        <w:trPr>
          <w:trHeight w:val="930"/>
          <w:jc w:val="center"/>
        </w:trPr>
        <w:tc>
          <w:tcPr>
            <w:tcW w:w="10236" w:type="dxa"/>
            <w:gridSpan w:val="6"/>
            <w:vAlign w:val="center"/>
          </w:tcPr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备注：以上</w:t>
            </w:r>
            <w:r>
              <w:rPr>
                <w:rFonts w:ascii="仿宋" w:eastAsia="仿宋" w:hAnsi="仿宋" w:cs="仿宋" w:hint="eastAsia"/>
                <w:b/>
                <w:bCs/>
              </w:rPr>
              <w:t>2</w:t>
            </w:r>
            <w:r>
              <w:rPr>
                <w:rFonts w:ascii="仿宋" w:eastAsia="仿宋" w:hAnsi="仿宋" w:cs="仿宋" w:hint="eastAsia"/>
                <w:b/>
                <w:bCs/>
              </w:rPr>
              <w:t>个内容投标报价时分别分项报价，本项目固定总价合同，后期施工过程中，不予办理签证，各投标人请自行踏勘现场，谨慎报价。</w:t>
            </w:r>
          </w:p>
        </w:tc>
      </w:tr>
    </w:tbl>
    <w:p w:rsidR="00B35F07" w:rsidRDefault="00B35F07">
      <w:pPr>
        <w:pStyle w:val="a6"/>
        <w:adjustRightInd w:val="0"/>
        <w:snapToGrid w:val="0"/>
        <w:jc w:val="left"/>
        <w:rPr>
          <w:rFonts w:ascii="仿宋" w:eastAsia="仿宋" w:hAnsi="仿宋" w:cs="仿宋"/>
          <w:bCs/>
          <w:sz w:val="28"/>
          <w:szCs w:val="28"/>
        </w:rPr>
        <w:sectPr w:rsidR="00B35F07">
          <w:footerReference w:type="default" r:id="rId8"/>
          <w:pgSz w:w="12240" w:h="15840"/>
          <w:pgMar w:top="1440" w:right="1800" w:bottom="1440" w:left="1800" w:header="0" w:footer="311" w:gutter="0"/>
          <w:cols w:space="720"/>
        </w:sectPr>
      </w:pPr>
    </w:p>
    <w:p w:rsidR="00B35F07" w:rsidRDefault="00FD7D0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pStyle w:val="HTML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</w:t>
      </w:r>
      <w:r>
        <w:rPr>
          <w:rFonts w:ascii="仿宋" w:eastAsia="仿宋" w:hAnsi="仿宋" w:cs="仿宋" w:hint="eastAsia"/>
          <w:sz w:val="30"/>
          <w:szCs w:val="30"/>
        </w:rPr>
        <w:t>投标过程中的有关事宜，其法律后果由我方承担。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B35F07" w:rsidRDefault="00FD7D02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B35F07" w:rsidRDefault="00B35F07">
      <w:pPr>
        <w:jc w:val="left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B35F07" w:rsidRDefault="00FD7D02">
      <w:pPr>
        <w:numPr>
          <w:ilvl w:val="0"/>
          <w:numId w:val="5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根据你单位拟定的招标公告，我单位愿以人民币（大写）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>元）的报价来承担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桐城市人民医院二次供水泵房标准化改造及维保服务项目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、我方承诺：我单位严格遵循公开、公平、公正和诚实信用的原则，若发现我单位投标文件和货物有弄虚作假，与招标文件不实等行为，愿接受相关主管部门的任何处罚。</w:t>
      </w: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pStyle w:val="HTML"/>
        <w:numPr>
          <w:ilvl w:val="0"/>
          <w:numId w:val="6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B35F07" w:rsidRDefault="00B35F07">
      <w:pPr>
        <w:pStyle w:val="HTML"/>
        <w:ind w:left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pStyle w:val="HTML"/>
        <w:numPr>
          <w:ilvl w:val="0"/>
          <w:numId w:val="6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施工人员资质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B35F07" w:rsidRDefault="00B35F07">
      <w:pPr>
        <w:pStyle w:val="HTML"/>
      </w:pPr>
    </w:p>
    <w:p w:rsidR="00B35F07" w:rsidRDefault="00B35F07">
      <w:pPr>
        <w:pStyle w:val="HTML"/>
        <w:ind w:left="600"/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</w:t>
      </w:r>
      <w:r>
        <w:rPr>
          <w:rFonts w:ascii="仿宋" w:eastAsia="仿宋" w:hAnsi="仿宋" w:cs="仿宋" w:hint="eastAsia"/>
          <w:sz w:val="30"/>
          <w:szCs w:val="30"/>
        </w:rPr>
        <w:t>、投标单位承诺书（原件）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、我方目前没有受到被国家、安徽省、安庆市及桐城市行政主管部门勒令停止市场行为的处罚，在桐城市没有不良记录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B35F07" w:rsidRDefault="00FD7D02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B35F07" w:rsidRDefault="00FD7D02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B35F07" w:rsidRDefault="00B35F07">
      <w:pPr>
        <w:pStyle w:val="ab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B35F07" w:rsidSect="00B35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D02" w:rsidRDefault="00FD7D02" w:rsidP="00B35F07">
      <w:r>
        <w:separator/>
      </w:r>
    </w:p>
  </w:endnote>
  <w:endnote w:type="continuationSeparator" w:id="0">
    <w:p w:rsidR="00FD7D02" w:rsidRDefault="00FD7D02" w:rsidP="00B3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F07" w:rsidRDefault="00B35F07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next-textbox:#_x0000_s1026;mso-fit-shape-to-text:t" inset="0,0,0,0">
            <w:txbxContent>
              <w:p w:rsidR="00B35F07" w:rsidRDefault="00FD7D02">
                <w:pPr>
                  <w:pStyle w:val="a8"/>
                </w:pPr>
                <w:r>
                  <w:t>第</w:t>
                </w:r>
                <w:r>
                  <w:t xml:space="preserve"> </w:t>
                </w:r>
                <w:r w:rsidR="00B35F07">
                  <w:fldChar w:fldCharType="begin"/>
                </w:r>
                <w:r>
                  <w:instrText xml:space="preserve"> PAGE  \* MERGEFORMAT </w:instrText>
                </w:r>
                <w:r w:rsidR="00B35F07">
                  <w:fldChar w:fldCharType="separate"/>
                </w:r>
                <w:r w:rsidR="00B503C2">
                  <w:rPr>
                    <w:noProof/>
                  </w:rPr>
                  <w:t>1</w:t>
                </w:r>
                <w:r w:rsidR="00B35F07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B503C2">
                    <w:rPr>
                      <w:noProof/>
                    </w:rPr>
                    <w:t>9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D02" w:rsidRDefault="00FD7D02" w:rsidP="00B35F07">
      <w:r>
        <w:separator/>
      </w:r>
    </w:p>
  </w:footnote>
  <w:footnote w:type="continuationSeparator" w:id="0">
    <w:p w:rsidR="00FD7D02" w:rsidRDefault="00FD7D02" w:rsidP="00B35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E049BF"/>
    <w:multiLevelType w:val="singleLevel"/>
    <w:tmpl w:val="8BE049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4B8B80A"/>
    <w:multiLevelType w:val="singleLevel"/>
    <w:tmpl w:val="A4B8B8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B1AB469"/>
    <w:multiLevelType w:val="singleLevel"/>
    <w:tmpl w:val="1B1AB469"/>
    <w:lvl w:ilvl="0">
      <w:start w:val="4"/>
      <w:numFmt w:val="chineseCounting"/>
      <w:suff w:val="nothing"/>
      <w:lvlText w:val="%1、"/>
      <w:lvlJc w:val="left"/>
      <w:pPr>
        <w:ind w:left="600" w:firstLine="0"/>
      </w:pPr>
      <w:rPr>
        <w:rFonts w:hint="eastAsia"/>
      </w:rPr>
    </w:lvl>
  </w:abstractNum>
  <w:abstractNum w:abstractNumId="4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abstractNum w:abstractNumId="5">
    <w:nsid w:val="684C616B"/>
    <w:multiLevelType w:val="singleLevel"/>
    <w:tmpl w:val="684C616B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俾￳ǗNᤁ弇³Table Normal&#10;嘺혴༁＀＀＀＀＀＀＀＀̀̃ś耀&#10;＀dЉࠄЁ＀＀＀＀&#10;&#10;)&#10;%ÿ呄jæ瑈Ë苮/뫲뵵B쀰´䳥^☀å὾­ÿæ呄j&#10;&#10;鎤ɹ㝔ࣳ㝤ࣳࣳ㞄ࣳ＀dЀЀ೻೼೽೾഑ഒഢ묀 퀀"/>
  </w:docVars>
  <w:rsids>
    <w:rsidRoot w:val="6C384E4B"/>
    <w:rsid w:val="001315D9"/>
    <w:rsid w:val="006437E9"/>
    <w:rsid w:val="00646E32"/>
    <w:rsid w:val="007C50F9"/>
    <w:rsid w:val="008F1BCC"/>
    <w:rsid w:val="00900544"/>
    <w:rsid w:val="0098121C"/>
    <w:rsid w:val="00B35F07"/>
    <w:rsid w:val="00B503C2"/>
    <w:rsid w:val="00F56841"/>
    <w:rsid w:val="00FB40E5"/>
    <w:rsid w:val="00FD7D02"/>
    <w:rsid w:val="03237D9B"/>
    <w:rsid w:val="03BB7FBE"/>
    <w:rsid w:val="03EB1F1C"/>
    <w:rsid w:val="042A0CA0"/>
    <w:rsid w:val="0433224A"/>
    <w:rsid w:val="05656433"/>
    <w:rsid w:val="05734F81"/>
    <w:rsid w:val="070E6657"/>
    <w:rsid w:val="07844D18"/>
    <w:rsid w:val="07C75B88"/>
    <w:rsid w:val="07E84E37"/>
    <w:rsid w:val="0BB143BA"/>
    <w:rsid w:val="0BE55429"/>
    <w:rsid w:val="0BEA58E4"/>
    <w:rsid w:val="0C2B1A59"/>
    <w:rsid w:val="0C8F3D96"/>
    <w:rsid w:val="0CE642FD"/>
    <w:rsid w:val="0D172593"/>
    <w:rsid w:val="0FE30FF1"/>
    <w:rsid w:val="101E3DAE"/>
    <w:rsid w:val="11E3705D"/>
    <w:rsid w:val="12E27315"/>
    <w:rsid w:val="148D32B1"/>
    <w:rsid w:val="14FF00F8"/>
    <w:rsid w:val="150317C5"/>
    <w:rsid w:val="15035321"/>
    <w:rsid w:val="15D469C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D31C39"/>
    <w:rsid w:val="1AE41750"/>
    <w:rsid w:val="1B433B18"/>
    <w:rsid w:val="1C99656B"/>
    <w:rsid w:val="1D0E21DE"/>
    <w:rsid w:val="1D951428"/>
    <w:rsid w:val="1DC05ADB"/>
    <w:rsid w:val="1DCA7323"/>
    <w:rsid w:val="1E1E31CB"/>
    <w:rsid w:val="1E454BFC"/>
    <w:rsid w:val="1E74103D"/>
    <w:rsid w:val="1E7549AD"/>
    <w:rsid w:val="1EC27FFB"/>
    <w:rsid w:val="1EC51899"/>
    <w:rsid w:val="1EE25590"/>
    <w:rsid w:val="1FAD4176"/>
    <w:rsid w:val="20427645"/>
    <w:rsid w:val="208F215E"/>
    <w:rsid w:val="21B24356"/>
    <w:rsid w:val="21DD6EFA"/>
    <w:rsid w:val="2258613F"/>
    <w:rsid w:val="22F10FD2"/>
    <w:rsid w:val="22F64717"/>
    <w:rsid w:val="23531B69"/>
    <w:rsid w:val="23841D23"/>
    <w:rsid w:val="23AE0B4E"/>
    <w:rsid w:val="240D3AC6"/>
    <w:rsid w:val="2478526D"/>
    <w:rsid w:val="24B70A0F"/>
    <w:rsid w:val="28123DA1"/>
    <w:rsid w:val="28A8200F"/>
    <w:rsid w:val="29727B26"/>
    <w:rsid w:val="29DF4157"/>
    <w:rsid w:val="2A946CEF"/>
    <w:rsid w:val="2B147E30"/>
    <w:rsid w:val="2B3C2EE3"/>
    <w:rsid w:val="2C027C88"/>
    <w:rsid w:val="2C1D0F66"/>
    <w:rsid w:val="2C447B2E"/>
    <w:rsid w:val="2C713D04"/>
    <w:rsid w:val="2C7A24DB"/>
    <w:rsid w:val="2CF55137"/>
    <w:rsid w:val="2D0C0CAC"/>
    <w:rsid w:val="2D3921F8"/>
    <w:rsid w:val="2DFB52D7"/>
    <w:rsid w:val="2E22693F"/>
    <w:rsid w:val="2EA94D33"/>
    <w:rsid w:val="2FC26B90"/>
    <w:rsid w:val="2FDD2EE6"/>
    <w:rsid w:val="3039422C"/>
    <w:rsid w:val="30405DB5"/>
    <w:rsid w:val="32D3412D"/>
    <w:rsid w:val="33681108"/>
    <w:rsid w:val="343706EB"/>
    <w:rsid w:val="347C31E2"/>
    <w:rsid w:val="34B41D3C"/>
    <w:rsid w:val="34D15BB4"/>
    <w:rsid w:val="35B93AAE"/>
    <w:rsid w:val="35C47107"/>
    <w:rsid w:val="374F7669"/>
    <w:rsid w:val="380E176F"/>
    <w:rsid w:val="39AF176A"/>
    <w:rsid w:val="3A0E3FB5"/>
    <w:rsid w:val="3A38587B"/>
    <w:rsid w:val="3AD17975"/>
    <w:rsid w:val="3B677B08"/>
    <w:rsid w:val="3C3E6B14"/>
    <w:rsid w:val="3CB23005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21405"/>
    <w:rsid w:val="43EA577A"/>
    <w:rsid w:val="446C5429"/>
    <w:rsid w:val="44B813D4"/>
    <w:rsid w:val="458C0352"/>
    <w:rsid w:val="46032B23"/>
    <w:rsid w:val="465869CB"/>
    <w:rsid w:val="467526A6"/>
    <w:rsid w:val="46A66639"/>
    <w:rsid w:val="472829CB"/>
    <w:rsid w:val="475F022D"/>
    <w:rsid w:val="482E20D9"/>
    <w:rsid w:val="491F5513"/>
    <w:rsid w:val="495C67D2"/>
    <w:rsid w:val="49E841BA"/>
    <w:rsid w:val="49F7510F"/>
    <w:rsid w:val="4AA345BC"/>
    <w:rsid w:val="4AAE12AF"/>
    <w:rsid w:val="4AEC3D28"/>
    <w:rsid w:val="4B257098"/>
    <w:rsid w:val="4B42190D"/>
    <w:rsid w:val="4B5A510A"/>
    <w:rsid w:val="4BA6467C"/>
    <w:rsid w:val="4BCE772F"/>
    <w:rsid w:val="4BEA27BB"/>
    <w:rsid w:val="4C054E48"/>
    <w:rsid w:val="4C286301"/>
    <w:rsid w:val="4C63256E"/>
    <w:rsid w:val="4C8C72A3"/>
    <w:rsid w:val="4E1C0C26"/>
    <w:rsid w:val="4E5C1832"/>
    <w:rsid w:val="4E6F645F"/>
    <w:rsid w:val="4EFD62D0"/>
    <w:rsid w:val="4F8E7901"/>
    <w:rsid w:val="4FA47C36"/>
    <w:rsid w:val="4FE90FDC"/>
    <w:rsid w:val="514D289B"/>
    <w:rsid w:val="516923D4"/>
    <w:rsid w:val="519C08F1"/>
    <w:rsid w:val="5224731B"/>
    <w:rsid w:val="528D20F2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7335A1F"/>
    <w:rsid w:val="59061627"/>
    <w:rsid w:val="59262446"/>
    <w:rsid w:val="5A89319F"/>
    <w:rsid w:val="5AC643F3"/>
    <w:rsid w:val="5B084313"/>
    <w:rsid w:val="5B6F6839"/>
    <w:rsid w:val="5BD11485"/>
    <w:rsid w:val="5C9E2B6C"/>
    <w:rsid w:val="5D1F3C79"/>
    <w:rsid w:val="5D3E4715"/>
    <w:rsid w:val="5DBE588A"/>
    <w:rsid w:val="60FF41BB"/>
    <w:rsid w:val="612B68C7"/>
    <w:rsid w:val="6142054C"/>
    <w:rsid w:val="61F25ACE"/>
    <w:rsid w:val="629D1EDE"/>
    <w:rsid w:val="62AA0157"/>
    <w:rsid w:val="63185A08"/>
    <w:rsid w:val="634C2B4E"/>
    <w:rsid w:val="63660521"/>
    <w:rsid w:val="639A01CB"/>
    <w:rsid w:val="648669A1"/>
    <w:rsid w:val="662B51DE"/>
    <w:rsid w:val="66AB4FB0"/>
    <w:rsid w:val="66D71736"/>
    <w:rsid w:val="67B44068"/>
    <w:rsid w:val="685D137F"/>
    <w:rsid w:val="6874746B"/>
    <w:rsid w:val="6993469C"/>
    <w:rsid w:val="699C6942"/>
    <w:rsid w:val="69CF3DB8"/>
    <w:rsid w:val="69EA29F9"/>
    <w:rsid w:val="6A831F0A"/>
    <w:rsid w:val="6B826114"/>
    <w:rsid w:val="6BD9385B"/>
    <w:rsid w:val="6C384E4B"/>
    <w:rsid w:val="6CAF118B"/>
    <w:rsid w:val="6DD662A4"/>
    <w:rsid w:val="6E396833"/>
    <w:rsid w:val="6E6054CF"/>
    <w:rsid w:val="6FA06B69"/>
    <w:rsid w:val="6FBD596D"/>
    <w:rsid w:val="7007308C"/>
    <w:rsid w:val="708D563B"/>
    <w:rsid w:val="70F03B20"/>
    <w:rsid w:val="71950224"/>
    <w:rsid w:val="71D64AC4"/>
    <w:rsid w:val="71F80EDE"/>
    <w:rsid w:val="72023B0B"/>
    <w:rsid w:val="7242154A"/>
    <w:rsid w:val="726A6347"/>
    <w:rsid w:val="727D3192"/>
    <w:rsid w:val="72C62739"/>
    <w:rsid w:val="72CF49FD"/>
    <w:rsid w:val="7375655F"/>
    <w:rsid w:val="74510D7A"/>
    <w:rsid w:val="74824C1D"/>
    <w:rsid w:val="74903F74"/>
    <w:rsid w:val="756A2345"/>
    <w:rsid w:val="75724CB6"/>
    <w:rsid w:val="757640F9"/>
    <w:rsid w:val="75FE0A8D"/>
    <w:rsid w:val="76B36213"/>
    <w:rsid w:val="77DE0B76"/>
    <w:rsid w:val="781A1483"/>
    <w:rsid w:val="782B18E2"/>
    <w:rsid w:val="78823444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semiHidden="1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35F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8"/>
    <w:autoRedefine/>
    <w:uiPriority w:val="99"/>
    <w:qFormat/>
    <w:rsid w:val="00B35F07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toc 8"/>
    <w:basedOn w:val="a"/>
    <w:next w:val="a"/>
    <w:uiPriority w:val="99"/>
    <w:semiHidden/>
    <w:qFormat/>
    <w:rsid w:val="00B35F07"/>
    <w:pPr>
      <w:ind w:left="1470"/>
      <w:jc w:val="left"/>
    </w:pPr>
    <w:rPr>
      <w:sz w:val="18"/>
      <w:szCs w:val="18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B35F07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B35F07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B35F07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B35F07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B35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B35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B35F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qFormat/>
    <w:rsid w:val="00B35F07"/>
    <w:pPr>
      <w:widowControl/>
      <w:spacing w:before="100" w:beforeAutospacing="1" w:after="100" w:afterAutospacing="1"/>
      <w:jc w:val="left"/>
    </w:pPr>
    <w:rPr>
      <w:rFonts w:ascii="Calibri" w:eastAsia="微软雅黑" w:hAnsi="Calibri"/>
      <w:kern w:val="0"/>
      <w:sz w:val="24"/>
    </w:rPr>
  </w:style>
  <w:style w:type="paragraph" w:styleId="ab">
    <w:name w:val="Body Text First Indent"/>
    <w:basedOn w:val="a3"/>
    <w:autoRedefine/>
    <w:uiPriority w:val="99"/>
    <w:unhideWhenUsed/>
    <w:qFormat/>
    <w:rsid w:val="00B35F07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B35F07"/>
    <w:pPr>
      <w:ind w:firstLineChars="200" w:firstLine="420"/>
    </w:pPr>
  </w:style>
  <w:style w:type="table" w:styleId="ac">
    <w:name w:val="Table Grid"/>
    <w:basedOn w:val="a1"/>
    <w:autoRedefine/>
    <w:qFormat/>
    <w:rsid w:val="00B35F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B35F07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B35F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B35F07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B35F07"/>
    <w:pPr>
      <w:ind w:firstLineChars="200" w:firstLine="420"/>
    </w:pPr>
  </w:style>
  <w:style w:type="character" w:customStyle="1" w:styleId="ae">
    <w:name w:val="无"/>
    <w:qFormat/>
    <w:rsid w:val="00B35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526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8</cp:revision>
  <cp:lastPrinted>2025-03-13T07:41:00Z</cp:lastPrinted>
  <dcterms:created xsi:type="dcterms:W3CDTF">2024-02-26T01:05:00Z</dcterms:created>
  <dcterms:modified xsi:type="dcterms:W3CDTF">2025-03-13T07:41:00Z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92638D6BB35F42679986877610A31BF9_13</vt:lpwstr>
  </property>
  <property fmtid="{D5CDD505-2E9C-101B-9397-08002B2CF9AE}" pid="4" name="KSOTemplateDocerSaveRecord">
    <vt:lpwstr>eyJoZGlkIjoiYzQyODdiMDRhN2U3NTNjNjQyOGNmNmVhMmNhYTViMDciLCJ1c2VySWQiOiI1OTM2MjAwOTYifQ==</vt:lpwstr>
  </property>
</Properties>
</file>