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087CEE" w:rsidRPr="00087CEE">
        <w:rPr>
          <w:rFonts w:ascii="黑体" w:eastAsia="黑体" w:hint="eastAsia"/>
          <w:b/>
          <w:spacing w:val="-20"/>
          <w:sz w:val="44"/>
          <w:szCs w:val="44"/>
          <w:u w:val="single"/>
        </w:rPr>
        <w:t>车载转动专用监护仪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B3452C">
        <w:rPr>
          <w:rFonts w:ascii="黑体" w:eastAsia="黑体" w:hAnsi="黑体" w:hint="eastAsia"/>
          <w:b/>
          <w:spacing w:val="-20"/>
          <w:sz w:val="44"/>
          <w:szCs w:val="44"/>
        </w:rPr>
        <w:t>（二次</w:t>
      </w:r>
      <w:r w:rsidR="00B3452C">
        <w:rPr>
          <w:rFonts w:ascii="黑体" w:eastAsia="黑体" w:hint="eastAsia"/>
          <w:b/>
          <w:sz w:val="44"/>
          <w:szCs w:val="44"/>
        </w:rPr>
        <w:t>询价</w:t>
      </w:r>
      <w:r w:rsidR="00B3452C">
        <w:rPr>
          <w:rFonts w:ascii="黑体" w:eastAsia="黑体" w:hAnsi="黑体" w:hint="eastAsia"/>
          <w:b/>
          <w:spacing w:val="-20"/>
          <w:sz w:val="44"/>
          <w:szCs w:val="44"/>
        </w:rPr>
        <w:t>）</w:t>
      </w:r>
      <w:r w:rsidR="008A5B0C">
        <w:rPr>
          <w:rFonts w:ascii="黑体" w:eastAsia="黑体" w:hint="eastAsia"/>
          <w:b/>
          <w:sz w:val="44"/>
          <w:szCs w:val="44"/>
        </w:rPr>
        <w:t>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6381"/>
        <w:gridCol w:w="1701"/>
        <w:gridCol w:w="2441"/>
      </w:tblGrid>
      <w:tr w:rsidR="00EE09CD" w:rsidRPr="002D75D0" w:rsidTr="00EE09CD">
        <w:trPr>
          <w:trHeight w:val="630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0672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品牌/</w:t>
            </w: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7441F8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65017E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8780B">
              <w:rPr>
                <w:rFonts w:ascii="仿宋" w:eastAsia="仿宋" w:hAnsi="仿宋" w:hint="eastAsia"/>
                <w:b/>
                <w:sz w:val="32"/>
                <w:szCs w:val="32"/>
              </w:rPr>
              <w:t>报价（元/台）</w:t>
            </w:r>
          </w:p>
        </w:tc>
      </w:tr>
      <w:tr w:rsidR="00EE09CD" w:rsidRPr="002D75D0" w:rsidTr="00EE09CD">
        <w:trPr>
          <w:trHeight w:val="2978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 w:rsidRPr="00087CEE">
              <w:rPr>
                <w:rFonts w:ascii="仿宋" w:eastAsia="仿宋" w:hAnsi="仿宋" w:hint="eastAsia"/>
                <w:spacing w:val="-20"/>
                <w:sz w:val="36"/>
                <w:szCs w:val="36"/>
              </w:rPr>
              <w:t>车载转动专用监护仪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36"/>
                <w:szCs w:val="36"/>
              </w:rPr>
              <w:t>贰</w:t>
            </w:r>
            <w:r w:rsidRPr="0098780B">
              <w:rPr>
                <w:rFonts w:ascii="仿宋" w:eastAsia="仿宋" w:hAnsi="仿宋" w:hint="eastAsia"/>
                <w:sz w:val="36"/>
                <w:szCs w:val="36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CD" w:rsidRPr="0098780B" w:rsidRDefault="00EE09CD" w:rsidP="00C74158">
            <w:pPr>
              <w:jc w:val="center"/>
              <w:rPr>
                <w:rFonts w:ascii="仿宋" w:eastAsia="仿宋" w:hAnsi="仿宋"/>
                <w:sz w:val="36"/>
                <w:szCs w:val="36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087CEE">
              <w:rPr>
                <w:rFonts w:hint="eastAsia"/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  <w:r w:rsidR="00B3452C">
              <w:rPr>
                <w:rFonts w:hint="eastAsia"/>
                <w:b/>
                <w:sz w:val="28"/>
                <w:szCs w:val="28"/>
              </w:rPr>
              <w:t>31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087CEE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087CEE">
        <w:rPr>
          <w:rFonts w:hint="eastAsia"/>
          <w:sz w:val="28"/>
          <w:szCs w:val="28"/>
        </w:rPr>
        <w:t>二十</w:t>
      </w:r>
      <w:r w:rsidR="00B3452C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2168C7" w:rsidRPr="00EE09CD" w:rsidRDefault="00731445" w:rsidP="000C0432">
      <w:pPr>
        <w:widowControl w:val="0"/>
        <w:spacing w:line="360" w:lineRule="auto"/>
        <w:jc w:val="both"/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EE09CD" w:rsidRPr="00EE09CD">
        <w:rPr>
          <w:rFonts w:hint="eastAsia"/>
          <w:b/>
        </w:rPr>
        <w:t>一、设备参数要求。</w:t>
      </w:r>
      <w:r w:rsidR="00EE09CD" w:rsidRPr="00EE09CD">
        <w:cr/>
        <w:t>1.</w:t>
      </w:r>
      <w:r w:rsidR="00EE09CD" w:rsidRPr="00EE09CD">
        <w:tab/>
        <w:t>★转运专用监护仪适用于成人、小儿、新生儿的监测。</w:t>
      </w:r>
      <w:r w:rsidR="00EE09CD" w:rsidRPr="00EE09CD">
        <w:cr/>
        <w:t>2.</w:t>
      </w:r>
      <w:r w:rsidR="00EE09CD" w:rsidRPr="00EE09CD">
        <w:tab/>
        <w:t>车载转运监护仪，满足在救护车上使用的要求，通过相关转运标准。</w:t>
      </w:r>
      <w:r w:rsidR="00EE09CD" w:rsidRPr="00EE09CD">
        <w:cr/>
        <w:t>3.</w:t>
      </w:r>
      <w:r w:rsidR="00EE09CD" w:rsidRPr="00EE09CD">
        <w:tab/>
        <w:t>★≤5英寸彩色触摸显示屏，小巧便携，锂电池供电时间≥5小时。</w:t>
      </w:r>
      <w:r w:rsidR="00EE09CD" w:rsidRPr="00EE09CD">
        <w:cr/>
        <w:t>4.</w:t>
      </w:r>
      <w:r w:rsidR="00EE09CD" w:rsidRPr="00EE09CD">
        <w:tab/>
        <w:t>IP44防尘防水，易清洁和适用医院内外不同临床救治环境。</w:t>
      </w:r>
      <w:r w:rsidR="00EE09CD" w:rsidRPr="00EE09CD">
        <w:cr/>
        <w:t>5.</w:t>
      </w:r>
      <w:r w:rsidR="00EE09CD" w:rsidRPr="00EE09CD">
        <w:tab/>
        <w:t>内置DC电源接口，可以进行车载充电。</w:t>
      </w:r>
      <w:r w:rsidR="00EE09CD" w:rsidRPr="00EE09CD">
        <w:cr/>
        <w:t>6.</w:t>
      </w:r>
      <w:r w:rsidR="00EE09CD" w:rsidRPr="00EE09CD">
        <w:tab/>
        <w:t>支持3/5导心电，阻抗呼吸，血氧、无创血压和2通道体温，可选配呼末二氧化碳、双通道有创压，支持无创血流动力学picco监测。</w:t>
      </w:r>
      <w:r w:rsidR="00EE09CD" w:rsidRPr="00EE09CD">
        <w:cr/>
        <w:t>7.</w:t>
      </w:r>
      <w:r w:rsidR="00EE09CD" w:rsidRPr="00EE09CD">
        <w:tab/>
        <w:t>监护仪支持插入床旁监护仪插槽作为参数模块使用，即插即用。</w:t>
      </w:r>
      <w:r w:rsidR="00EE09CD" w:rsidRPr="00EE09CD">
        <w:cr/>
        <w:t>8.</w:t>
      </w:r>
      <w:r w:rsidR="00EE09CD" w:rsidRPr="00EE09CD">
        <w:tab/>
        <w:t>具有多导心电监护算法 ，同步分析至少2通道心电波形，能够良好抗干扰。</w:t>
      </w:r>
      <w:r w:rsidR="00EE09CD" w:rsidRPr="00EE09CD">
        <w:cr/>
        <w:t>9.</w:t>
      </w:r>
      <w:r w:rsidR="00EE09CD" w:rsidRPr="00EE09CD">
        <w:tab/>
        <w:t>心率测量范围：成人15 – 300 bpm，小儿/新生儿15 - 350 bpm。</w:t>
      </w:r>
      <w:r w:rsidR="00EE09CD" w:rsidRPr="00EE09CD">
        <w:cr/>
        <w:t>10.</w:t>
      </w:r>
      <w:r w:rsidR="00EE09CD" w:rsidRPr="00EE09CD">
        <w:tab/>
        <w:t>提供25种心律失常事件的分析。</w:t>
      </w:r>
      <w:r w:rsidR="00EE09CD" w:rsidRPr="00EE09CD">
        <w:cr/>
        <w:t>11.</w:t>
      </w:r>
      <w:r w:rsidR="00EE09CD" w:rsidRPr="00EE09CD">
        <w:tab/>
        <w:t>提供ST段分析，提供显示和存储ST值和每个ST的模板。</w:t>
      </w:r>
      <w:r w:rsidR="00EE09CD" w:rsidRPr="00EE09CD">
        <w:cr/>
        <w:t>12.</w:t>
      </w:r>
      <w:r w:rsidR="00EE09CD" w:rsidRPr="00EE09CD">
        <w:tab/>
        <w:t>★具有QT/QTc测量功能，提供QT，QTc和ΔQTc参数值。</w:t>
      </w:r>
      <w:r w:rsidR="00EE09CD" w:rsidRPr="00EE09CD">
        <w:cr/>
        <w:t>13.</w:t>
      </w:r>
      <w:r w:rsidR="00EE09CD" w:rsidRPr="00EE09CD">
        <w:tab/>
        <w:t>可显示弱灌注指数（PI）。</w:t>
      </w:r>
      <w:r w:rsidR="00EE09CD" w:rsidRPr="00EE09CD">
        <w:cr/>
        <w:t>14.</w:t>
      </w:r>
      <w:r w:rsidR="00EE09CD" w:rsidRPr="00EE09CD">
        <w:tab/>
        <w:t>提供双通道体温测量，提供两通道体温测量差值显示。</w:t>
      </w:r>
      <w:r w:rsidR="00EE09CD" w:rsidRPr="00EE09CD">
        <w:cr/>
        <w:t>15.</w:t>
      </w:r>
      <w:r w:rsidR="00EE09CD" w:rsidRPr="00EE09CD">
        <w:tab/>
        <w:t>★提供手动、自动间隔、连续、序列四种无创血压测量模式。</w:t>
      </w:r>
      <w:r w:rsidR="00EE09CD" w:rsidRPr="00EE09CD">
        <w:cr/>
        <w:t>16.</w:t>
      </w:r>
      <w:r w:rsidR="00EE09CD" w:rsidRPr="00EE09CD">
        <w:tab/>
        <w:t>120小时 （分辨率1分钟）趋势表、趋势图回顾。</w:t>
      </w:r>
      <w:r w:rsidR="00EE09CD" w:rsidRPr="00EE09CD">
        <w:cr/>
        <w:t>17.</w:t>
      </w:r>
      <w:r w:rsidR="00EE09CD" w:rsidRPr="00EE09CD">
        <w:tab/>
        <w:t>≥1000条事件回顾。每条报警事件至少能够存储32秒三道相关波形，以及报警触发时所有测量参数值。</w:t>
      </w:r>
      <w:r w:rsidR="00EE09CD" w:rsidRPr="00EE09CD">
        <w:cr/>
      </w:r>
      <w:r w:rsidR="00EE09CD" w:rsidRPr="00EE09CD">
        <w:lastRenderedPageBreak/>
        <w:t>18.</w:t>
      </w:r>
      <w:r w:rsidR="00EE09CD" w:rsidRPr="00EE09CD">
        <w:tab/>
        <w:t>≥1000条NIBP测量结果回顾。</w:t>
      </w:r>
      <w:r w:rsidR="00EE09CD" w:rsidRPr="00EE09CD">
        <w:cr/>
        <w:t>19.</w:t>
      </w:r>
      <w:r w:rsidR="00EE09CD" w:rsidRPr="00EE09CD">
        <w:tab/>
        <w:t>★48小时全息波形回顾。全息波形至少能存储所有测量值，以及至少3道波形。</w:t>
      </w:r>
      <w:r w:rsidR="00EE09CD" w:rsidRPr="00EE09CD">
        <w:cr/>
        <w:t>20.免费质保期主机≥2年，附件不低于半年。</w:t>
      </w:r>
      <w:r w:rsidR="00EE09CD">
        <w:cr/>
      </w:r>
      <w:r w:rsidR="00EE09CD" w:rsidRPr="00EE09CD">
        <w:rPr>
          <w:b/>
        </w:rPr>
        <w:t>二、投标要求。</w:t>
      </w:r>
      <w:r w:rsidR="00EE09CD" w:rsidRPr="00EE09CD">
        <w:rPr>
          <w:b/>
        </w:rPr>
        <w:cr/>
      </w:r>
      <w:r w:rsidR="00EE09CD" w:rsidRPr="00EE09CD">
        <w:t>1、报价人必须具备相应医疗器械销售资质，合法经营的生产或经营单位、代理商, 须提供有效的营业执照、医疗器械经营许可证等复印件，均须加盖单位公章方为有效（在我院近3年内有</w:t>
      </w:r>
      <w:r w:rsidR="00EE09CD" w:rsidRPr="00EE09CD">
        <w:rPr>
          <w:rFonts w:hint="eastAsia"/>
        </w:rPr>
        <w:t>正常业务关系且提供过有效证件，可不提供）；</w:t>
      </w:r>
      <w:r w:rsidR="00EE09CD" w:rsidRPr="00EE09CD">
        <w:cr/>
        <w:t>2、投标人的投标文件必须标明所投货物的品牌与参数，提供设备注册证等相关证件，保证原厂正品供货，提供相关资料等；</w:t>
      </w:r>
      <w:r w:rsidR="00EE09CD" w:rsidRPr="00EE09CD">
        <w:cr/>
        <w:t>3、中标人在供货期内保证所提供的产品合格率100%，如出现不符合招标文件要求的产品，无条件退货；</w:t>
      </w:r>
      <w:r w:rsidR="00EE09CD" w:rsidRPr="00EE09CD">
        <w:cr/>
        <w:t>4、需提供产品彩页及相关参数描述；</w:t>
      </w:r>
      <w:r w:rsidR="00EE09CD" w:rsidRPr="00EE09CD">
        <w:cr/>
        <w:t>5、★投标时需要列出设备免费标配附件清单，并单独列出导联线、血氧探头、血压袖带及电池等易耗附件价格表；</w:t>
      </w:r>
      <w:r w:rsidR="00EE09CD" w:rsidRPr="00EE09CD">
        <w:cr/>
        <w:t>6、卖方需免费提供安装调试及操作维保培训服务，保证设备正常使用。</w:t>
      </w:r>
      <w:r w:rsidR="00EE09CD" w:rsidRPr="00EE09CD">
        <w:cr/>
        <w:t>7、提供该设备近3年内在安徽省内二甲或二甲以上医院采</w:t>
      </w:r>
      <w:r w:rsidR="00EE09CD" w:rsidRPr="00EE09CD">
        <w:rPr>
          <w:rFonts w:hint="eastAsia"/>
        </w:rPr>
        <w:t>购使用相关证明。</w:t>
      </w:r>
      <w:r w:rsidR="00EE09CD" w:rsidRPr="00EE09CD">
        <w:cr/>
      </w:r>
      <w:r w:rsidR="00EE09CD" w:rsidRPr="00EE09CD">
        <w:rPr>
          <w:b/>
        </w:rPr>
        <w:t>三、货物质量及售后服务要求</w:t>
      </w:r>
      <w:r w:rsidR="00EE09CD" w:rsidRPr="00EE09CD">
        <w:cr/>
        <w:t xml:space="preserve">  1、货物质量：中标人提供的货物必须是全新、原装、合格正品，完全符合国家规定的质量标准和厂方的标准。货物完好，配件齐全；</w:t>
      </w:r>
      <w:r w:rsidR="00EE09CD" w:rsidRPr="00EE09CD">
        <w:cr/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2168C7" w:rsidRPr="00EE09C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088" w:rsidRDefault="00522088" w:rsidP="00CA2264">
      <w:r>
        <w:separator/>
      </w:r>
    </w:p>
  </w:endnote>
  <w:endnote w:type="continuationSeparator" w:id="0">
    <w:p w:rsidR="00522088" w:rsidRDefault="0052208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088" w:rsidRDefault="00522088" w:rsidP="00CA2264">
      <w:r>
        <w:separator/>
      </w:r>
    </w:p>
  </w:footnote>
  <w:footnote w:type="continuationSeparator" w:id="0">
    <w:p w:rsidR="00522088" w:rsidRDefault="0052208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00C2D4"/>
    <w:multiLevelType w:val="singleLevel"/>
    <w:tmpl w:val="A300C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06FD3BC1"/>
    <w:multiLevelType w:val="hybridMultilevel"/>
    <w:tmpl w:val="09E4F24E"/>
    <w:lvl w:ilvl="0" w:tplc="60D8A0CA">
      <w:start w:val="1"/>
      <w:numFmt w:val="japaneseCounting"/>
      <w:lvlText w:val="%1、"/>
      <w:lvlJc w:val="left"/>
      <w:pPr>
        <w:ind w:left="900" w:hanging="900"/>
      </w:pPr>
      <w:rPr>
        <w:rFonts w:hint="default"/>
        <w:b/>
        <w:sz w:val="4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5">
    <w:nsid w:val="38706D60"/>
    <w:multiLevelType w:val="hybridMultilevel"/>
    <w:tmpl w:val="A60EE368"/>
    <w:lvl w:ilvl="0" w:tplc="604A79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8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9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8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87CEE"/>
    <w:rsid w:val="000B3844"/>
    <w:rsid w:val="000C0432"/>
    <w:rsid w:val="000C4607"/>
    <w:rsid w:val="000D0D51"/>
    <w:rsid w:val="000D160C"/>
    <w:rsid w:val="000D2965"/>
    <w:rsid w:val="000F44F3"/>
    <w:rsid w:val="00101BCD"/>
    <w:rsid w:val="0010330A"/>
    <w:rsid w:val="00130349"/>
    <w:rsid w:val="001421A3"/>
    <w:rsid w:val="001571C2"/>
    <w:rsid w:val="00171F5D"/>
    <w:rsid w:val="00175919"/>
    <w:rsid w:val="0019435A"/>
    <w:rsid w:val="00196698"/>
    <w:rsid w:val="001A1708"/>
    <w:rsid w:val="001A38C2"/>
    <w:rsid w:val="001A456B"/>
    <w:rsid w:val="001B4C4C"/>
    <w:rsid w:val="001B6AC4"/>
    <w:rsid w:val="001D28A3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B7A37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C06B3"/>
    <w:rsid w:val="003D3097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281A"/>
    <w:rsid w:val="004F4991"/>
    <w:rsid w:val="004F5BF3"/>
    <w:rsid w:val="00502A84"/>
    <w:rsid w:val="00506FFE"/>
    <w:rsid w:val="00520ADE"/>
    <w:rsid w:val="00522088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0AC7"/>
    <w:rsid w:val="00614517"/>
    <w:rsid w:val="00617158"/>
    <w:rsid w:val="00624C17"/>
    <w:rsid w:val="00642FD2"/>
    <w:rsid w:val="00646F01"/>
    <w:rsid w:val="0065017E"/>
    <w:rsid w:val="006501E4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672C"/>
    <w:rsid w:val="00711A3E"/>
    <w:rsid w:val="00724AE4"/>
    <w:rsid w:val="00731445"/>
    <w:rsid w:val="00731A95"/>
    <w:rsid w:val="007441F8"/>
    <w:rsid w:val="0074577E"/>
    <w:rsid w:val="00747FCD"/>
    <w:rsid w:val="007562F7"/>
    <w:rsid w:val="00757519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8780B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43466"/>
    <w:rsid w:val="00A53156"/>
    <w:rsid w:val="00A54B2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3452C"/>
    <w:rsid w:val="00B4145D"/>
    <w:rsid w:val="00B52DED"/>
    <w:rsid w:val="00B606C2"/>
    <w:rsid w:val="00B6204E"/>
    <w:rsid w:val="00B670F5"/>
    <w:rsid w:val="00B82539"/>
    <w:rsid w:val="00B84E71"/>
    <w:rsid w:val="00BA22E0"/>
    <w:rsid w:val="00BA7673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15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51DF9"/>
    <w:rsid w:val="00E63E7B"/>
    <w:rsid w:val="00E757E7"/>
    <w:rsid w:val="00E8019D"/>
    <w:rsid w:val="00E858D9"/>
    <w:rsid w:val="00E932C6"/>
    <w:rsid w:val="00EB6341"/>
    <w:rsid w:val="00EC3A3A"/>
    <w:rsid w:val="00EC4C9B"/>
    <w:rsid w:val="00ED3065"/>
    <w:rsid w:val="00ED447A"/>
    <w:rsid w:val="00ED7988"/>
    <w:rsid w:val="00EE09CD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A64BC"/>
    <w:rsid w:val="00FA7CE0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5600CB-7970-4303-8BBB-2BF1054B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154</cp:revision>
  <cp:lastPrinted>2021-05-21T09:05:00Z</cp:lastPrinted>
  <dcterms:created xsi:type="dcterms:W3CDTF">2018-04-19T01:25:00Z</dcterms:created>
  <dcterms:modified xsi:type="dcterms:W3CDTF">2021-12-27T00:51:00Z</dcterms:modified>
</cp:coreProperties>
</file>